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360"/>
          <w:tab w:val="clear" w:pos="4536"/>
          <w:tab w:val="clear" w:pos="9072"/>
        </w:tabs>
        <w:rPr>
          <w:rFonts w:hint="default" w:eastAsia="宋体"/>
          <w:sz w:val="28"/>
          <w:szCs w:val="22"/>
          <w:lang w:val="en-US"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hint="eastAsia" w:eastAsia="宋体"/>
          <w:sz w:val="28"/>
          <w:szCs w:val="22"/>
          <w:lang w:eastAsia="zh-CN"/>
        </w:rPr>
        <w:t xml:space="preserve"> #96                          </w:t>
      </w:r>
      <w:r>
        <w:rPr>
          <w:rFonts w:eastAsia="宋体"/>
          <w:sz w:val="28"/>
          <w:szCs w:val="22"/>
          <w:lang w:eastAsia="zh-CN"/>
        </w:rPr>
        <w:t xml:space="preserve"> </w:t>
      </w:r>
      <w:r>
        <w:rPr>
          <w:rFonts w:hint="eastAsia" w:eastAsia="宋体"/>
          <w:sz w:val="28"/>
          <w:szCs w:val="22"/>
          <w:lang w:eastAsia="zh-CN"/>
        </w:rPr>
        <w:t xml:space="preserve">     </w:t>
      </w:r>
      <w:r>
        <w:rPr>
          <w:rFonts w:eastAsia="宋体"/>
          <w:sz w:val="28"/>
          <w:szCs w:val="22"/>
          <w:lang w:eastAsia="zh-CN"/>
        </w:rPr>
        <w:t xml:space="preserve">   </w:t>
      </w:r>
      <w:r>
        <w:rPr>
          <w:rFonts w:hint="eastAsia" w:eastAsia="宋体"/>
          <w:sz w:val="28"/>
          <w:szCs w:val="22"/>
          <w:lang w:eastAsia="zh-CN"/>
        </w:rPr>
        <w:t xml:space="preserve">        </w:t>
      </w:r>
      <w:r>
        <w:rPr>
          <w:rFonts w:hint="eastAsia" w:eastAsia="宋体"/>
          <w:sz w:val="28"/>
          <w:szCs w:val="22"/>
          <w:lang w:val="en-US" w:eastAsia="zh-CN"/>
        </w:rPr>
        <w:t xml:space="preserve">     </w:t>
      </w:r>
      <w:r>
        <w:rPr>
          <w:rFonts w:hint="eastAsia" w:eastAsia="宋体"/>
          <w:sz w:val="28"/>
          <w:szCs w:val="22"/>
          <w:lang w:eastAsia="zh-CN"/>
        </w:rPr>
        <w:t xml:space="preserve"> </w:t>
      </w:r>
      <w:r>
        <w:rPr>
          <w:sz w:val="28"/>
          <w:szCs w:val="22"/>
        </w:rPr>
        <w:t>R1-1</w:t>
      </w:r>
      <w:r>
        <w:rPr>
          <w:rFonts w:hint="eastAsia" w:eastAsia="宋体"/>
          <w:sz w:val="28"/>
          <w:szCs w:val="22"/>
          <w:lang w:val="en-US" w:eastAsia="zh-CN"/>
        </w:rPr>
        <w:t>901857</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25</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February – 1</w:t>
      </w:r>
      <w:r>
        <w:rPr>
          <w:rFonts w:ascii="Arial" w:hAnsi="Arial" w:eastAsia="MS Mincho" w:cs="Arial"/>
          <w:b/>
          <w:bCs/>
          <w:sz w:val="28"/>
          <w:vertAlign w:val="superscript"/>
          <w:lang w:eastAsia="ja-JP"/>
        </w:rPr>
        <w:t>st</w:t>
      </w:r>
      <w:r>
        <w:rPr>
          <w:rFonts w:ascii="Arial" w:hAnsi="Arial" w:eastAsia="MS Mincho" w:cs="Arial"/>
          <w:b/>
          <w:bCs/>
          <w:sz w:val="28"/>
          <w:lang w:eastAsia="ja-JP"/>
        </w:rPr>
        <w:t xml:space="preserve"> March, 2019</w:t>
      </w:r>
    </w:p>
    <w:p>
      <w:pPr>
        <w:pStyle w:val="18"/>
        <w:tabs>
          <w:tab w:val="clear" w:pos="4536"/>
        </w:tabs>
        <w:rPr>
          <w:rFonts w:cs="Arial"/>
          <w:bCs/>
          <w:sz w:val="28"/>
          <w:lang w:eastAsia="ja-JP"/>
        </w:rPr>
      </w:pPr>
    </w:p>
    <w:p>
      <w:pPr>
        <w:pStyle w:val="18"/>
        <w:tabs>
          <w:tab w:val="clear" w:pos="4536"/>
        </w:tabs>
        <w:rPr>
          <w:sz w:val="24"/>
          <w:szCs w:val="22"/>
        </w:rPr>
      </w:pPr>
      <w:r>
        <w:rPr>
          <w:sz w:val="24"/>
          <w:szCs w:val="22"/>
        </w:rPr>
        <w:t>Source:</w:t>
      </w:r>
      <w:r>
        <w:rPr>
          <w:rFonts w:hint="eastAsia" w:eastAsia="宋体"/>
          <w:sz w:val="24"/>
          <w:szCs w:val="22"/>
          <w:lang w:eastAsia="zh-CN"/>
        </w:rPr>
        <w:t xml:space="preserve">               </w:t>
      </w:r>
      <w:r>
        <w:rPr>
          <w:sz w:val="24"/>
          <w:szCs w:val="22"/>
        </w:rPr>
        <w:t>ZTE</w:t>
      </w:r>
    </w:p>
    <w:p>
      <w:pPr>
        <w:pStyle w:val="18"/>
        <w:tabs>
          <w:tab w:val="clear" w:pos="4536"/>
        </w:tabs>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4" w:name="OLE_LINK19"/>
      <w:r>
        <w:rPr>
          <w:rFonts w:hint="eastAsia" w:eastAsia="宋体"/>
          <w:sz w:val="24"/>
          <w:szCs w:val="22"/>
          <w:lang w:eastAsia="zh-CN"/>
        </w:rPr>
        <w:t xml:space="preserve"> </w:t>
      </w:r>
      <w:bookmarkEnd w:id="4"/>
      <w:r>
        <w:rPr>
          <w:rFonts w:hint="eastAsia" w:eastAsia="宋体"/>
          <w:sz w:val="24"/>
          <w:szCs w:val="22"/>
          <w:lang w:eastAsia="zh-CN"/>
        </w:rPr>
        <w:t xml:space="preserve"> Discussion on Wake-up signal for </w:t>
      </w:r>
      <w:r>
        <w:rPr>
          <w:rFonts w:eastAsia="宋体"/>
          <w:sz w:val="24"/>
          <w:szCs w:val="22"/>
          <w:lang w:eastAsia="zh-CN"/>
        </w:rPr>
        <w:t>MTC</w:t>
      </w:r>
    </w:p>
    <w:p>
      <w:pPr>
        <w:pStyle w:val="18"/>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hint="eastAsia" w:eastAsia="宋体"/>
          <w:sz w:val="24"/>
          <w:szCs w:val="22"/>
          <w:lang w:eastAsia="zh-CN"/>
        </w:rPr>
        <w:t>1</w:t>
      </w:r>
      <w:r>
        <w:rPr>
          <w:rFonts w:eastAsia="宋体"/>
          <w:sz w:val="24"/>
          <w:szCs w:val="22"/>
          <w:lang w:eastAsia="zh-CN"/>
        </w:rPr>
        <w:t>.</w:t>
      </w:r>
      <w:r>
        <w:rPr>
          <w:rFonts w:hint="eastAsia" w:eastAsia="宋体"/>
          <w:sz w:val="24"/>
          <w:szCs w:val="22"/>
          <w:lang w:eastAsia="zh-CN"/>
        </w:rPr>
        <w:t>1</w:t>
      </w:r>
    </w:p>
    <w:p>
      <w:pPr>
        <w:pStyle w:val="18"/>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rPr>
          <w:sz w:val="24"/>
        </w:rPr>
      </w:pPr>
    </w:p>
    <w:p>
      <w:pPr>
        <w:pStyle w:val="2"/>
        <w:spacing w:before="120" w:beforeLines="50" w:after="120" w:afterLines="50" w:line="360" w:lineRule="auto"/>
        <w:ind w:left="431" w:hanging="431"/>
        <w:rPr>
          <w:rFonts w:eastAsia="宋体"/>
          <w:lang w:val="en-US"/>
        </w:rPr>
      </w:pPr>
      <w:r>
        <w:rPr>
          <w:lang w:val="en-US"/>
        </w:rPr>
        <w:t>Introduction</w:t>
      </w:r>
    </w:p>
    <w:bookmarkEnd w:id="2"/>
    <w:bookmarkEnd w:id="3"/>
    <w:p>
      <w:pPr>
        <w:spacing w:before="120" w:beforeLines="50" w:after="120" w:afterLines="50"/>
        <w:ind w:right="110" w:rightChars="50"/>
        <w:jc w:val="both"/>
        <w:rPr>
          <w:rFonts w:ascii="Times New Roman" w:hAnsi="Times New Roman"/>
          <w:sz w:val="20"/>
          <w:szCs w:val="20"/>
        </w:rPr>
      </w:pPr>
      <w:bookmarkStart w:id="5" w:name="OLE_LINK7"/>
      <w:bookmarkStart w:id="6" w:name="OLE_LINK6"/>
      <w:bookmarkStart w:id="7" w:name="OLE_LINK2"/>
      <w:bookmarkStart w:id="8" w:name="OLE_LINK1"/>
      <w:r>
        <w:rPr>
          <w:rFonts w:ascii="Times New Roman" w:hAnsi="Times New Roman"/>
          <w:sz w:val="20"/>
          <w:szCs w:val="20"/>
        </w:rPr>
        <w:t>In RAN</w:t>
      </w:r>
      <w:r>
        <w:rPr>
          <w:rFonts w:hint="eastAsia" w:ascii="Times New Roman" w:hAnsi="Times New Roman"/>
          <w:sz w:val="20"/>
          <w:szCs w:val="20"/>
        </w:rPr>
        <w:t xml:space="preserve"> #8</w:t>
      </w:r>
      <w:r>
        <w:rPr>
          <w:rFonts w:ascii="Times New Roman" w:hAnsi="Times New Roman"/>
          <w:sz w:val="20"/>
          <w:szCs w:val="20"/>
        </w:rPr>
        <w:t>1 meeting, revised</w:t>
      </w:r>
      <w:r>
        <w:rPr>
          <w:rFonts w:hint="eastAsia" w:ascii="Times New Roman" w:hAnsi="Times New Roman"/>
          <w:sz w:val="20"/>
          <w:szCs w:val="20"/>
        </w:rPr>
        <w:t xml:space="preserve"> WID RP-181</w:t>
      </w:r>
      <w:r>
        <w:rPr>
          <w:rFonts w:ascii="Times New Roman" w:hAnsi="Times New Roman"/>
          <w:sz w:val="20"/>
          <w:szCs w:val="20"/>
        </w:rPr>
        <w:t>878</w:t>
      </w:r>
      <w:r>
        <w:rPr>
          <w:rFonts w:hint="eastAsia" w:ascii="Times New Roman" w:hAnsi="Times New Roman"/>
          <w:sz w:val="20"/>
          <w:szCs w:val="20"/>
        </w:rPr>
        <w:t xml:space="preserve"> on Rel</w:t>
      </w:r>
      <w:r>
        <w:rPr>
          <w:rFonts w:ascii="Times New Roman" w:hAnsi="Times New Roman"/>
          <w:sz w:val="20"/>
          <w:szCs w:val="20"/>
        </w:rPr>
        <w:t>-</w:t>
      </w:r>
      <w:r>
        <w:rPr>
          <w:rFonts w:hint="eastAsia" w:ascii="Times New Roman" w:hAnsi="Times New Roman"/>
          <w:sz w:val="20"/>
          <w:szCs w:val="20"/>
        </w:rPr>
        <w:t xml:space="preserve">16 MTC </w:t>
      </w:r>
      <w:r>
        <w:rPr>
          <w:rFonts w:ascii="Times New Roman" w:hAnsi="Times New Roman"/>
          <w:sz w:val="20"/>
          <w:szCs w:val="20"/>
        </w:rPr>
        <w:t>enhance</w:t>
      </w:r>
      <w:r>
        <w:rPr>
          <w:rFonts w:hint="eastAsia" w:ascii="Times New Roman" w:hAnsi="Times New Roman"/>
          <w:sz w:val="20"/>
          <w:szCs w:val="20"/>
        </w:rPr>
        <w:t>ments for LTE was agreed [1]. One of the objectives is to improve DL transmission efficiency and/or UE power consumption.</w:t>
      </w:r>
    </w:p>
    <w:p>
      <w:pPr>
        <w:spacing w:before="120" w:beforeLines="50" w:after="120" w:afterLines="50"/>
        <w:ind w:right="110" w:rightChars="50"/>
        <w:rPr>
          <w:rFonts w:ascii="Times New Roman" w:hAnsi="Times New Roman"/>
          <w:b/>
          <w:bCs/>
          <w:sz w:val="20"/>
          <w:szCs w:val="20"/>
        </w:rPr>
      </w:pPr>
      <w:r>
        <w:rPr>
          <w:rFonts w:ascii="Times New Roman" w:hAnsi="Times New Roman"/>
          <w:b/>
          <w:bCs/>
          <w:sz w:val="20"/>
          <w:szCs w:val="20"/>
        </w:rPr>
        <w:t>Improved DL transmission efficiency and/or UE power consumption:</w:t>
      </w:r>
    </w:p>
    <w:p>
      <w:pPr>
        <w:numPr>
          <w:ilvl w:val="0"/>
          <w:numId w:val="2"/>
        </w:numPr>
        <w:spacing w:before="120" w:beforeLines="50" w:after="120" w:afterLines="50"/>
        <w:ind w:right="110" w:rightChars="5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pPr>
        <w:numPr>
          <w:ilvl w:val="0"/>
          <w:numId w:val="2"/>
        </w:numPr>
        <w:spacing w:before="120" w:beforeLines="50" w:after="120" w:afterLines="50"/>
        <w:ind w:right="110" w:rightChars="50"/>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pPr>
        <w:numPr>
          <w:ilvl w:val="0"/>
          <w:numId w:val="2"/>
        </w:numPr>
        <w:spacing w:before="120" w:beforeLines="50" w:after="120" w:afterLines="50"/>
        <w:ind w:right="110" w:rightChars="50"/>
        <w:rPr>
          <w:rFonts w:ascii="Times New Roman" w:hAnsi="Times New Roman"/>
          <w:bCs/>
          <w:sz w:val="20"/>
          <w:szCs w:val="20"/>
        </w:rPr>
      </w:pPr>
      <w:r>
        <w:rPr>
          <w:rFonts w:ascii="Times New Roman" w:hAnsi="Times New Roman"/>
          <w:bCs/>
          <w:sz w:val="20"/>
          <w:szCs w:val="20"/>
        </w:rPr>
        <w:t>Specify MPDCCH performance improvement by using CRS at least for connected mode [RAN1, RAN2, RAN4]</w:t>
      </w:r>
    </w:p>
    <w:p>
      <w:pPr>
        <w:numPr>
          <w:ilvl w:val="0"/>
          <w:numId w:val="2"/>
        </w:numPr>
        <w:spacing w:before="120" w:beforeLines="50" w:after="120" w:afterLines="50"/>
        <w:ind w:right="110" w:rightChars="50"/>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pPr>
        <w:spacing w:before="120" w:beforeLines="50" w:after="120" w:afterLines="50"/>
        <w:ind w:right="110" w:rightChars="50"/>
        <w:rPr>
          <w:rFonts w:ascii="Times New Roman" w:hAnsi="Times New Roman"/>
          <w:sz w:val="20"/>
          <w:szCs w:val="20"/>
        </w:rPr>
      </w:pPr>
      <w:r>
        <w:rPr>
          <w:rFonts w:hint="eastAsia" w:ascii="Times New Roman" w:hAnsi="Times New Roman"/>
          <w:sz w:val="20"/>
          <w:szCs w:val="20"/>
        </w:rPr>
        <w:t xml:space="preserve">In this contribution, </w:t>
      </w:r>
      <w:r>
        <w:rPr>
          <w:rFonts w:ascii="Times New Roman" w:hAnsi="Times New Roman"/>
          <w:sz w:val="20"/>
          <w:szCs w:val="20"/>
        </w:rPr>
        <w:t>we discuss</w:t>
      </w:r>
      <w:r>
        <w:rPr>
          <w:rFonts w:hint="eastAsia" w:ascii="Times New Roman" w:hAnsi="Times New Roman"/>
          <w:sz w:val="20"/>
          <w:szCs w:val="20"/>
        </w:rPr>
        <w:t xml:space="preserve"> the </w:t>
      </w:r>
      <w:bookmarkEnd w:id="7"/>
      <w:bookmarkEnd w:id="8"/>
      <w:r>
        <w:rPr>
          <w:rFonts w:hint="eastAsia" w:ascii="Times New Roman" w:hAnsi="Times New Roman"/>
          <w:sz w:val="20"/>
          <w:szCs w:val="20"/>
        </w:rPr>
        <w:t>UE-group wake-up signal for MTC.</w:t>
      </w:r>
    </w:p>
    <w:p>
      <w:pPr>
        <w:pStyle w:val="2"/>
        <w:spacing w:before="120" w:beforeLines="50" w:after="120" w:afterLines="50" w:line="360" w:lineRule="auto"/>
        <w:ind w:left="431" w:hanging="431"/>
        <w:rPr>
          <w:lang w:val="en-US"/>
        </w:rPr>
      </w:pPr>
      <w:r>
        <w:rPr>
          <w:rFonts w:hint="eastAsia"/>
          <w:lang w:val="en-US"/>
        </w:rPr>
        <w:t>Discussion on MTC wake-up signal</w:t>
      </w:r>
    </w:p>
    <w:p>
      <w:pPr>
        <w:pStyle w:val="3"/>
      </w:pPr>
      <w:r>
        <w:t>G</w:t>
      </w:r>
      <w:r>
        <w:rPr>
          <w:rFonts w:hint="eastAsia"/>
        </w:rPr>
        <w:t>roup number</w:t>
      </w:r>
    </w:p>
    <w:p>
      <w:pPr>
        <w:keepNext w:val="0"/>
        <w:keepLines w:val="0"/>
        <w:pageBreakBefore w:val="0"/>
        <w:widowControl/>
        <w:kinsoku/>
        <w:wordWrap/>
        <w:overflowPunct/>
        <w:topLinePunct w:val="0"/>
        <w:autoSpaceDE/>
        <w:autoSpaceDN/>
        <w:bidi w:val="0"/>
        <w:adjustRightInd/>
        <w:snapToGrid/>
        <w:spacing w:before="120" w:beforeLines="50" w:after="120" w:afterLines="50"/>
        <w:jc w:val="both"/>
        <w:textAlignment w:val="auto"/>
        <w:outlineLvl w:val="9"/>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or </w:t>
      </w:r>
      <w:r>
        <w:rPr>
          <w:rFonts w:hint="eastAsia" w:ascii="Times New Roman" w:hAnsi="Times New Roman"/>
          <w:sz w:val="20"/>
          <w:szCs w:val="20"/>
        </w:rPr>
        <w:t xml:space="preserve">Rel-16 group MWUS, the discussion on multiplexing of group </w:t>
      </w:r>
      <w:r>
        <w:rPr>
          <w:rFonts w:ascii="Times New Roman" w:hAnsi="Times New Roman"/>
          <w:sz w:val="20"/>
          <w:szCs w:val="20"/>
        </w:rPr>
        <w:t>WUS</w:t>
      </w:r>
      <w:r>
        <w:rPr>
          <w:rFonts w:hint="eastAsia" w:ascii="Times New Roman" w:hAnsi="Times New Roman"/>
          <w:sz w:val="20"/>
          <w:szCs w:val="20"/>
        </w:rPr>
        <w:t xml:space="preserve"> is based on the group WUS with the same DRX/eDRX gap configuration. Therefore, the group number should be the number of groups corresponding to the same DRX/eDRX gap. The value of group number can be configured by SIB. If there are multiple DRX/eDRX gaps before a PO, the group number of each gap can be same or different. The detail need further study.</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1: The number of Rel-16 UE group MWUS with same DRX/eDRX gap configuration is configured by SIB.</w:t>
      </w:r>
    </w:p>
    <w:p>
      <w:pPr>
        <w:spacing w:before="120" w:beforeLines="50" w:after="120" w:afterLines="50"/>
        <w:jc w:val="both"/>
        <w:rPr>
          <w:rFonts w:ascii="Times New Roman" w:hAnsi="Times New Roman"/>
          <w:sz w:val="20"/>
          <w:szCs w:val="20"/>
        </w:rPr>
      </w:pPr>
      <w:r>
        <w:rPr>
          <w:rFonts w:ascii="Times New Roman" w:hAnsi="Times New Roman"/>
          <w:sz w:val="20"/>
          <w:szCs w:val="20"/>
        </w:rPr>
        <w:t xml:space="preserve">With more group number, the UE number in each group will be reduced. Therefore the chances that UE wakes up unnecessarily to detect paging will be reduced therefore UE power consumption will </w:t>
      </w:r>
      <w:r>
        <w:rPr>
          <w:rFonts w:hint="eastAsia" w:ascii="Times New Roman" w:hAnsi="Times New Roman"/>
          <w:sz w:val="20"/>
          <w:szCs w:val="20"/>
        </w:rPr>
        <w:t>reduce</w:t>
      </w:r>
      <w:r>
        <w:rPr>
          <w:rFonts w:ascii="Times New Roman" w:hAnsi="Times New Roman"/>
          <w:sz w:val="20"/>
          <w:szCs w:val="20"/>
        </w:rPr>
        <w:t>. However, with more group number, the detection becomes more difficulty, therefore it is suggested the maximum group number is less or equal than 4.</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2: M</w:t>
      </w:r>
      <w:r>
        <w:rPr>
          <w:rFonts w:ascii="Times New Roman" w:hAnsi="Times New Roman"/>
          <w:b/>
          <w:bCs/>
          <w:i/>
          <w:iCs/>
          <w:sz w:val="20"/>
          <w:szCs w:val="20"/>
        </w:rPr>
        <w:t xml:space="preserve">aximum group number for MWUS </w:t>
      </w:r>
      <w:r>
        <w:rPr>
          <w:rFonts w:hint="eastAsia" w:ascii="Times New Roman" w:hAnsi="Times New Roman"/>
          <w:b/>
          <w:bCs/>
          <w:i/>
          <w:iCs/>
          <w:sz w:val="20"/>
          <w:szCs w:val="20"/>
        </w:rPr>
        <w:t xml:space="preserve">with same DRX/eDRX gap configuration </w:t>
      </w:r>
      <w:r>
        <w:rPr>
          <w:rFonts w:ascii="Times New Roman" w:hAnsi="Times New Roman"/>
          <w:b/>
          <w:bCs/>
          <w:i/>
          <w:iCs/>
          <w:sz w:val="20"/>
          <w:szCs w:val="20"/>
        </w:rPr>
        <w:t xml:space="preserve">is equal to or less than </w:t>
      </w:r>
      <w:r>
        <w:rPr>
          <w:rFonts w:hint="eastAsia" w:ascii="Times New Roman" w:hAnsi="Times New Roman"/>
          <w:b/>
          <w:bCs/>
          <w:i/>
          <w:iCs/>
          <w:sz w:val="20"/>
          <w:szCs w:val="20"/>
        </w:rPr>
        <w:t>4.</w:t>
      </w:r>
    </w:p>
    <w:p>
      <w:pPr>
        <w:pStyle w:val="3"/>
        <w:spacing w:beforeLines="50" w:afterLines="50"/>
      </w:pPr>
      <w:r>
        <w:rPr>
          <w:rFonts w:hint="eastAsia"/>
        </w:rPr>
        <w:t>Multiplexing method</w:t>
      </w:r>
    </w:p>
    <w:p>
      <w:pPr>
        <w:pStyle w:val="4"/>
        <w:spacing w:before="120" w:beforeLines="50" w:after="120" w:afterLines="50"/>
        <w:rPr>
          <w:rFonts w:ascii="Arial" w:hAnsi="Arial" w:cs="Arial"/>
          <w:sz w:val="20"/>
          <w:szCs w:val="20"/>
        </w:rPr>
      </w:pPr>
      <w:r>
        <w:rPr>
          <w:rFonts w:ascii="Arial" w:hAnsi="Arial" w:cs="Arial"/>
          <w:sz w:val="20"/>
          <w:szCs w:val="20"/>
        </w:rPr>
        <w:t>2.2.</w:t>
      </w:r>
      <w:r>
        <w:rPr>
          <w:rFonts w:hint="eastAsia" w:ascii="Arial" w:hAnsi="Arial" w:eastAsia="宋体" w:cs="Arial"/>
          <w:sz w:val="20"/>
          <w:szCs w:val="20"/>
        </w:rPr>
        <w:t>1</w:t>
      </w:r>
      <w:r>
        <w:rPr>
          <w:rFonts w:ascii="Arial" w:hAnsi="Arial" w:cs="Arial"/>
          <w:sz w:val="20"/>
          <w:szCs w:val="20"/>
        </w:rPr>
        <w:t xml:space="preserve"> </w:t>
      </w:r>
      <w:r>
        <w:rPr>
          <w:rFonts w:hint="eastAsia" w:ascii="Arial" w:hAnsi="Arial" w:cs="Arial"/>
          <w:sz w:val="20"/>
          <w:szCs w:val="20"/>
        </w:rPr>
        <w:t xml:space="preserve">Multiplexing between </w:t>
      </w:r>
      <w:r>
        <w:rPr>
          <w:rFonts w:ascii="Arial" w:hAnsi="Arial" w:cs="Arial"/>
          <w:sz w:val="20"/>
          <w:szCs w:val="20"/>
        </w:rPr>
        <w:t>R</w:t>
      </w:r>
      <w:r>
        <w:rPr>
          <w:rFonts w:hint="eastAsia" w:ascii="Arial" w:hAnsi="Arial" w:cs="Arial"/>
          <w:sz w:val="20"/>
          <w:szCs w:val="20"/>
        </w:rPr>
        <w:t>el-</w:t>
      </w:r>
      <w:r>
        <w:rPr>
          <w:rFonts w:ascii="Arial" w:hAnsi="Arial" w:cs="Arial"/>
          <w:sz w:val="20"/>
          <w:szCs w:val="20"/>
        </w:rPr>
        <w:t>16 group MWUS</w:t>
      </w:r>
    </w:p>
    <w:p>
      <w:pPr>
        <w:keepNext w:val="0"/>
        <w:keepLines w:val="0"/>
        <w:pageBreakBefore w:val="0"/>
        <w:widowControl/>
        <w:kinsoku/>
        <w:wordWrap/>
        <w:overflowPunct/>
        <w:topLinePunct w:val="0"/>
        <w:bidi w:val="0"/>
        <w:adjustRightInd/>
        <w:snapToGrid/>
        <w:spacing w:before="181" w:beforeLines="50" w:after="181" w:afterLines="50"/>
        <w:ind w:left="0"/>
        <w:jc w:val="both"/>
        <w:textAlignment w:val="auto"/>
        <w:outlineLvl w:val="9"/>
        <w:rPr>
          <w:rFonts w:ascii="Times New Roman" w:hAnsi="Times New Roman"/>
          <w:sz w:val="20"/>
          <w:szCs w:val="20"/>
        </w:rPr>
      </w:pPr>
      <w:r>
        <w:rPr>
          <w:rFonts w:ascii="Times New Roman" w:hAnsi="Times New Roman"/>
          <w:sz w:val="20"/>
          <w:szCs w:val="20"/>
        </w:rPr>
        <w:t>In RAN1#95 meeting, the following conclusion was made for multiplexing between Rel-16 group MWUS:</w:t>
      </w:r>
    </w:p>
    <w:p>
      <w:pPr>
        <w:keepNext w:val="0"/>
        <w:keepLines w:val="0"/>
        <w:pageBreakBefore w:val="0"/>
        <w:widowControl/>
        <w:kinsoku/>
        <w:wordWrap/>
        <w:overflowPunct/>
        <w:topLinePunct w:val="0"/>
        <w:autoSpaceDE w:val="0"/>
        <w:autoSpaceDN w:val="0"/>
        <w:bidi w:val="0"/>
        <w:adjustRightInd/>
        <w:snapToGrid/>
        <w:spacing w:before="181" w:beforeLines="50" w:after="181" w:afterLines="50"/>
        <w:ind w:left="0"/>
        <w:textAlignment w:val="auto"/>
        <w:outlineLvl w:val="9"/>
        <w:rPr>
          <w:rFonts w:ascii="Times New Roman" w:hAnsi="Times New Roman" w:eastAsia="Times New Roman"/>
          <w:sz w:val="20"/>
          <w:szCs w:val="20"/>
        </w:rPr>
      </w:pPr>
      <w:r>
        <w:rPr>
          <w:rFonts w:ascii="Times New Roman" w:hAnsi="Times New Roman" w:eastAsia="Times New Roman"/>
          <w:sz w:val="20"/>
          <w:szCs w:val="20"/>
        </w:rPr>
        <w:t>For multiplexing between different Rel-16 UE-group WUS, further evaluate and down select among the following options</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00"/>
        <w:textAlignment w:val="auto"/>
        <w:outlineLvl w:val="9"/>
        <w:rPr>
          <w:rFonts w:ascii="Times New Roman" w:hAnsi="Times New Roman" w:eastAsia="Times New Roman"/>
          <w:sz w:val="20"/>
          <w:szCs w:val="20"/>
        </w:rPr>
      </w:pPr>
      <w:r>
        <w:rPr>
          <w:rFonts w:ascii="Times New Roman" w:hAnsi="Times New Roman" w:eastAsia="Times New Roman"/>
          <w:sz w:val="20"/>
          <w:szCs w:val="20"/>
        </w:rPr>
        <w:t>single-seq CDM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00"/>
        <w:textAlignment w:val="auto"/>
        <w:outlineLvl w:val="9"/>
        <w:rPr>
          <w:rFonts w:ascii="Times New Roman" w:hAnsi="Times New Roman" w:eastAsia="Times New Roman"/>
          <w:sz w:val="20"/>
          <w:szCs w:val="20"/>
        </w:rPr>
      </w:pPr>
      <w:r>
        <w:rPr>
          <w:rFonts w:ascii="Times New Roman" w:hAnsi="Times New Roman" w:eastAsia="Times New Roman"/>
          <w:sz w:val="20"/>
          <w:szCs w:val="20"/>
        </w:rPr>
        <w:t>FDM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00"/>
        <w:textAlignment w:val="auto"/>
        <w:outlineLvl w:val="9"/>
        <w:rPr>
          <w:rFonts w:ascii="Times New Roman" w:hAnsi="Times New Roman" w:eastAsia="Times New Roman"/>
          <w:sz w:val="20"/>
          <w:szCs w:val="20"/>
        </w:rPr>
      </w:pPr>
      <w:r>
        <w:rPr>
          <w:rFonts w:ascii="Times New Roman" w:hAnsi="Times New Roman" w:eastAsia="Times New Roman"/>
          <w:sz w:val="20"/>
          <w:szCs w:val="20"/>
        </w:rPr>
        <w:t>single-seq CDM+TDM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00"/>
        <w:textAlignment w:val="auto"/>
        <w:outlineLvl w:val="9"/>
        <w:rPr>
          <w:rFonts w:ascii="Times New Roman" w:hAnsi="Times New Roman" w:eastAsia="Times New Roman"/>
          <w:sz w:val="20"/>
          <w:szCs w:val="20"/>
        </w:rPr>
      </w:pPr>
      <w:r>
        <w:rPr>
          <w:rFonts w:ascii="Times New Roman" w:hAnsi="Times New Roman" w:eastAsia="Times New Roman"/>
          <w:sz w:val="20"/>
          <w:szCs w:val="20"/>
        </w:rPr>
        <w:t>single-seq CDM+FDM</w:t>
      </w:r>
    </w:p>
    <w:p>
      <w:pPr>
        <w:keepNext w:val="0"/>
        <w:keepLines w:val="0"/>
        <w:pageBreakBefore w:val="0"/>
        <w:widowControl/>
        <w:kinsoku/>
        <w:wordWrap/>
        <w:overflowPunct/>
        <w:topLinePunct w:val="0"/>
        <w:bidi w:val="0"/>
        <w:adjustRightInd/>
        <w:snapToGrid/>
        <w:spacing w:before="181" w:beforeLines="50" w:after="181" w:afterLines="50"/>
        <w:ind w:left="0"/>
        <w:jc w:val="both"/>
        <w:textAlignment w:val="auto"/>
        <w:outlineLvl w:val="9"/>
        <w:rPr>
          <w:rFonts w:ascii="Times New Roman" w:hAnsi="Times New Roman"/>
          <w:sz w:val="20"/>
          <w:szCs w:val="20"/>
        </w:rPr>
      </w:pPr>
      <w:r>
        <w:rPr>
          <w:rFonts w:hint="eastAsia" w:ascii="Times New Roman" w:hAnsi="Times New Roman"/>
          <w:sz w:val="20"/>
          <w:szCs w:val="20"/>
        </w:rPr>
        <w:t>Option 1: single-seq CDM</w:t>
      </w:r>
    </w:p>
    <w:p>
      <w:pPr>
        <w:keepNext w:val="0"/>
        <w:keepLines w:val="0"/>
        <w:pageBreakBefore w:val="0"/>
        <w:widowControl/>
        <w:kinsoku/>
        <w:wordWrap/>
        <w:overflowPunct/>
        <w:topLinePunct w:val="0"/>
        <w:bidi w:val="0"/>
        <w:adjustRightInd/>
        <w:snapToGrid/>
        <w:spacing w:before="181" w:beforeLines="50" w:after="181" w:afterLines="50"/>
        <w:ind w:left="0"/>
        <w:jc w:val="both"/>
        <w:textAlignment w:val="auto"/>
        <w:outlineLvl w:val="9"/>
        <w:rPr>
          <w:rFonts w:ascii="Times New Roman" w:hAnsi="Times New Roman"/>
          <w:bCs/>
          <w:sz w:val="20"/>
          <w:szCs w:val="20"/>
        </w:rPr>
      </w:pPr>
      <w:r>
        <w:rPr>
          <w:rFonts w:hint="eastAsia" w:ascii="Times New Roman" w:hAnsi="Times New Roman"/>
          <w:sz w:val="20"/>
          <w:szCs w:val="20"/>
        </w:rPr>
        <w:t xml:space="preserve">For </w:t>
      </w:r>
      <w:r>
        <w:rPr>
          <w:rFonts w:ascii="Times New Roman" w:hAnsi="Times New Roman"/>
          <w:sz w:val="20"/>
          <w:szCs w:val="20"/>
        </w:rPr>
        <w:t>single sequence</w:t>
      </w:r>
      <w:r>
        <w:rPr>
          <w:rFonts w:hint="eastAsia" w:ascii="Times New Roman" w:hAnsi="Times New Roman"/>
          <w:sz w:val="20"/>
          <w:szCs w:val="20"/>
        </w:rPr>
        <w:t xml:space="preserve"> </w:t>
      </w:r>
      <w:r>
        <w:rPr>
          <w:rFonts w:hint="eastAsia" w:ascii="Times New Roman" w:hAnsi="Times New Roman"/>
          <w:sz w:val="20"/>
          <w:szCs w:val="20"/>
        </w:rPr>
        <w:t xml:space="preserve">CDM, single sequence </w:t>
      </w:r>
      <w:r>
        <w:rPr>
          <w:rFonts w:ascii="Times New Roman" w:hAnsi="Times New Roman"/>
          <w:bCs/>
          <w:sz w:val="20"/>
          <w:szCs w:val="20"/>
        </w:rPr>
        <w:t>corresponds to</w:t>
      </w:r>
      <w:r>
        <w:rPr>
          <w:rFonts w:ascii="Times New Roman" w:hAnsi="Times New Roman"/>
          <w:bCs/>
          <w:i/>
          <w:iCs/>
          <w:sz w:val="20"/>
          <w:szCs w:val="20"/>
        </w:rPr>
        <w:t xml:space="preserve"> </w:t>
      </w:r>
      <w:r>
        <w:rPr>
          <w:rFonts w:ascii="Times New Roman" w:hAnsi="Times New Roman"/>
          <w:bCs/>
          <w:sz w:val="20"/>
          <w:szCs w:val="20"/>
        </w:rPr>
        <w:t xml:space="preserve">combination of </w:t>
      </w:r>
      <w:r>
        <w:rPr>
          <w:rFonts w:hint="eastAsia" w:ascii="Times New Roman" w:hAnsi="Times New Roman"/>
          <w:bCs/>
          <w:sz w:val="20"/>
          <w:szCs w:val="20"/>
        </w:rPr>
        <w:t>group MWUS. There are two alternatives:</w:t>
      </w:r>
    </w:p>
    <w:p>
      <w:pPr>
        <w:pStyle w:val="79"/>
        <w:keepNext w:val="0"/>
        <w:keepLines w:val="0"/>
        <w:pageBreakBefore w:val="0"/>
        <w:widowControl/>
        <w:numPr>
          <w:ilvl w:val="0"/>
          <w:numId w:val="4"/>
        </w:numPr>
        <w:kinsoku/>
        <w:wordWrap/>
        <w:overflowPunct/>
        <w:topLinePunct w:val="0"/>
        <w:bidi w:val="0"/>
        <w:adjustRightInd/>
        <w:snapToGrid/>
        <w:spacing w:before="181" w:beforeLines="50" w:after="181" w:afterLines="50"/>
        <w:ind w:left="0" w:firstLineChars="0"/>
        <w:jc w:val="both"/>
        <w:textAlignment w:val="auto"/>
        <w:outlineLvl w:val="9"/>
        <w:rPr>
          <w:rFonts w:ascii="Times New Roman" w:hAnsi="Times New Roman"/>
          <w:bCs/>
          <w:sz w:val="20"/>
          <w:szCs w:val="20"/>
        </w:rPr>
      </w:pPr>
      <w:r>
        <w:rPr>
          <w:rFonts w:hint="eastAsia" w:ascii="Times New Roman" w:hAnsi="Times New Roman"/>
          <w:bCs/>
          <w:sz w:val="20"/>
          <w:szCs w:val="20"/>
        </w:rPr>
        <w:t>Alt 1: Beside</w:t>
      </w:r>
      <w:r>
        <w:rPr>
          <w:rFonts w:ascii="Times New Roman" w:hAnsi="Times New Roman"/>
          <w:bCs/>
          <w:sz w:val="20"/>
          <w:szCs w:val="20"/>
        </w:rPr>
        <w:t>s</w:t>
      </w:r>
      <w:r>
        <w:rPr>
          <w:rFonts w:hint="eastAsia" w:ascii="Times New Roman" w:hAnsi="Times New Roman"/>
          <w:bCs/>
          <w:sz w:val="20"/>
          <w:szCs w:val="20"/>
        </w:rPr>
        <w:t xml:space="preserve"> </w:t>
      </w:r>
      <w:r>
        <w:rPr>
          <w:rFonts w:ascii="Times New Roman" w:hAnsi="Times New Roman"/>
          <w:bCs/>
          <w:sz w:val="20"/>
          <w:szCs w:val="20"/>
        </w:rPr>
        <w:t xml:space="preserve">a sequence corresponding to </w:t>
      </w:r>
      <w:r>
        <w:rPr>
          <w:rFonts w:hint="eastAsia" w:ascii="Times New Roman" w:hAnsi="Times New Roman"/>
          <w:bCs/>
          <w:sz w:val="20"/>
          <w:szCs w:val="20"/>
        </w:rPr>
        <w:t xml:space="preserve">all group </w:t>
      </w:r>
      <w:r>
        <w:rPr>
          <w:rFonts w:ascii="Times New Roman" w:hAnsi="Times New Roman"/>
          <w:bCs/>
          <w:sz w:val="20"/>
          <w:szCs w:val="20"/>
        </w:rPr>
        <w:t>M</w:t>
      </w:r>
      <w:r>
        <w:rPr>
          <w:rFonts w:hint="eastAsia" w:ascii="Times New Roman" w:hAnsi="Times New Roman"/>
          <w:bCs/>
          <w:sz w:val="20"/>
          <w:szCs w:val="20"/>
        </w:rPr>
        <w:t xml:space="preserve">WUS, </w:t>
      </w:r>
      <w:r>
        <w:rPr>
          <w:rFonts w:ascii="Times New Roman" w:hAnsi="Times New Roman"/>
          <w:bCs/>
          <w:sz w:val="20"/>
          <w:szCs w:val="20"/>
        </w:rPr>
        <w:t>any other</w:t>
      </w:r>
      <w:r>
        <w:rPr>
          <w:rFonts w:hint="eastAsia" w:ascii="Times New Roman" w:hAnsi="Times New Roman"/>
          <w:bCs/>
          <w:sz w:val="20"/>
          <w:szCs w:val="20"/>
        </w:rPr>
        <w:t xml:space="preserve"> sequence corresponds to one group MWUS or </w:t>
      </w:r>
      <w:r>
        <w:rPr>
          <w:rFonts w:ascii="Times New Roman" w:hAnsi="Times New Roman"/>
          <w:bCs/>
          <w:sz w:val="20"/>
          <w:szCs w:val="20"/>
        </w:rPr>
        <w:t>combination</w:t>
      </w:r>
      <w:r>
        <w:rPr>
          <w:rFonts w:hint="eastAsia" w:ascii="Times New Roman" w:hAnsi="Times New Roman"/>
          <w:bCs/>
          <w:sz w:val="20"/>
          <w:szCs w:val="20"/>
        </w:rPr>
        <w:t xml:space="preserve">s of </w:t>
      </w:r>
      <w:r>
        <w:rPr>
          <w:rFonts w:ascii="Times New Roman" w:hAnsi="Times New Roman"/>
          <w:bCs/>
          <w:sz w:val="20"/>
          <w:szCs w:val="20"/>
        </w:rPr>
        <w:t xml:space="preserve">several </w:t>
      </w:r>
      <w:r>
        <w:rPr>
          <w:rFonts w:hint="eastAsia" w:ascii="Times New Roman" w:hAnsi="Times New Roman"/>
          <w:bCs/>
          <w:sz w:val="20"/>
          <w:szCs w:val="20"/>
        </w:rPr>
        <w:t xml:space="preserve">group </w:t>
      </w:r>
      <w:r>
        <w:rPr>
          <w:rFonts w:ascii="Times New Roman" w:hAnsi="Times New Roman"/>
          <w:bCs/>
          <w:sz w:val="20"/>
          <w:szCs w:val="20"/>
        </w:rPr>
        <w:t>M</w:t>
      </w:r>
      <w:r>
        <w:rPr>
          <w:rFonts w:hint="eastAsia" w:ascii="Times New Roman" w:hAnsi="Times New Roman"/>
          <w:bCs/>
          <w:sz w:val="20"/>
          <w:szCs w:val="20"/>
        </w:rPr>
        <w:t>WUS.</w:t>
      </w:r>
      <w:r>
        <w:rPr>
          <w:rFonts w:ascii="Times New Roman" w:hAnsi="Times New Roman"/>
          <w:bCs/>
          <w:sz w:val="20"/>
          <w:szCs w:val="20"/>
        </w:rPr>
        <w:t xml:space="preserve"> </w:t>
      </w:r>
    </w:p>
    <w:p>
      <w:pPr>
        <w:pStyle w:val="79"/>
        <w:keepNext w:val="0"/>
        <w:keepLines w:val="0"/>
        <w:pageBreakBefore w:val="0"/>
        <w:widowControl/>
        <w:numPr>
          <w:ilvl w:val="0"/>
          <w:numId w:val="4"/>
        </w:numPr>
        <w:kinsoku/>
        <w:wordWrap/>
        <w:overflowPunct/>
        <w:topLinePunct w:val="0"/>
        <w:bidi w:val="0"/>
        <w:adjustRightInd/>
        <w:snapToGrid/>
        <w:spacing w:before="181" w:beforeLines="50" w:after="181" w:afterLines="50"/>
        <w:ind w:left="0" w:firstLineChars="0"/>
        <w:jc w:val="both"/>
        <w:textAlignment w:val="auto"/>
        <w:outlineLvl w:val="9"/>
        <w:rPr>
          <w:rFonts w:ascii="Times New Roman" w:hAnsi="Times New Roman"/>
          <w:bCs/>
          <w:sz w:val="20"/>
          <w:szCs w:val="20"/>
        </w:rPr>
      </w:pPr>
      <w:r>
        <w:rPr>
          <w:rFonts w:hint="eastAsia" w:ascii="Times New Roman" w:hAnsi="Times New Roman"/>
          <w:bCs/>
          <w:sz w:val="20"/>
          <w:szCs w:val="20"/>
        </w:rPr>
        <w:t>Alt 2: Beside</w:t>
      </w:r>
      <w:r>
        <w:rPr>
          <w:rFonts w:ascii="Times New Roman" w:hAnsi="Times New Roman"/>
          <w:bCs/>
          <w:sz w:val="20"/>
          <w:szCs w:val="20"/>
        </w:rPr>
        <w:t>s</w:t>
      </w:r>
      <w:r>
        <w:rPr>
          <w:rFonts w:hint="eastAsia" w:ascii="Times New Roman" w:hAnsi="Times New Roman"/>
          <w:bCs/>
          <w:sz w:val="20"/>
          <w:szCs w:val="20"/>
        </w:rPr>
        <w:t xml:space="preserve"> </w:t>
      </w:r>
      <w:r>
        <w:rPr>
          <w:rFonts w:ascii="Times New Roman" w:hAnsi="Times New Roman"/>
          <w:bCs/>
          <w:sz w:val="20"/>
          <w:szCs w:val="20"/>
        </w:rPr>
        <w:t xml:space="preserve">a sequence corresponding to </w:t>
      </w:r>
      <w:r>
        <w:rPr>
          <w:rFonts w:hint="eastAsia" w:ascii="Times New Roman" w:hAnsi="Times New Roman"/>
          <w:bCs/>
          <w:sz w:val="20"/>
          <w:szCs w:val="20"/>
        </w:rPr>
        <w:t xml:space="preserve">all group </w:t>
      </w:r>
      <w:r>
        <w:rPr>
          <w:rFonts w:ascii="Times New Roman" w:hAnsi="Times New Roman"/>
          <w:bCs/>
          <w:sz w:val="20"/>
          <w:szCs w:val="20"/>
        </w:rPr>
        <w:t>M</w:t>
      </w:r>
      <w:r>
        <w:rPr>
          <w:rFonts w:hint="eastAsia" w:ascii="Times New Roman" w:hAnsi="Times New Roman"/>
          <w:bCs/>
          <w:sz w:val="20"/>
          <w:szCs w:val="20"/>
        </w:rPr>
        <w:t xml:space="preserve">WUS, </w:t>
      </w:r>
      <w:r>
        <w:rPr>
          <w:rFonts w:ascii="Times New Roman" w:hAnsi="Times New Roman"/>
          <w:bCs/>
          <w:sz w:val="20"/>
          <w:szCs w:val="20"/>
        </w:rPr>
        <w:t xml:space="preserve"> any other </w:t>
      </w:r>
      <w:r>
        <w:rPr>
          <w:rFonts w:hint="eastAsia" w:ascii="Times New Roman" w:hAnsi="Times New Roman"/>
          <w:bCs/>
          <w:sz w:val="20"/>
          <w:szCs w:val="20"/>
        </w:rPr>
        <w:t>sequence corresponds to one group MWUS.</w:t>
      </w:r>
    </w:p>
    <w:p>
      <w:pPr>
        <w:keepNext w:val="0"/>
        <w:keepLines w:val="0"/>
        <w:pageBreakBefore w:val="0"/>
        <w:widowControl/>
        <w:kinsoku/>
        <w:wordWrap/>
        <w:overflowPunct/>
        <w:topLinePunct w:val="0"/>
        <w:bidi w:val="0"/>
        <w:adjustRightInd/>
        <w:snapToGrid/>
        <w:spacing w:before="181" w:beforeLines="50" w:after="181" w:afterLines="50"/>
        <w:ind w:left="0"/>
        <w:jc w:val="both"/>
        <w:textAlignment w:val="auto"/>
        <w:outlineLvl w:val="9"/>
        <w:rPr>
          <w:rFonts w:ascii="Times New Roman" w:hAnsi="Times New Roman"/>
          <w:bCs/>
          <w:sz w:val="20"/>
          <w:szCs w:val="20"/>
        </w:rPr>
      </w:pPr>
      <w:r>
        <w:rPr>
          <w:rFonts w:hint="eastAsia" w:ascii="Times New Roman" w:hAnsi="Times New Roman"/>
          <w:bCs/>
          <w:sz w:val="20"/>
          <w:szCs w:val="20"/>
        </w:rPr>
        <w:t xml:space="preserve">Taking 3 group MWUS as an example, the details are shown in Table 1 and Table 2. </w:t>
      </w:r>
    </w:p>
    <w:p>
      <w:pPr>
        <w:spacing w:before="120" w:beforeLines="50" w:after="120"/>
        <w:jc w:val="center"/>
        <w:rPr>
          <w:rFonts w:ascii="Times New Roman" w:hAnsi="Times New Roman"/>
          <w:bCs/>
          <w:sz w:val="20"/>
          <w:szCs w:val="20"/>
        </w:rPr>
      </w:pPr>
      <w:r>
        <w:rPr>
          <w:rFonts w:hint="eastAsia" w:ascii="Times New Roman" w:hAnsi="Times New Roman"/>
          <w:bCs/>
          <w:sz w:val="20"/>
          <w:szCs w:val="20"/>
        </w:rPr>
        <w:t>Table 1 G</w:t>
      </w:r>
      <w:r>
        <w:rPr>
          <w:rFonts w:ascii="Times New Roman" w:hAnsi="Times New Roman"/>
          <w:bCs/>
          <w:sz w:val="20"/>
          <w:szCs w:val="20"/>
        </w:rPr>
        <w:t xml:space="preserve">roup </w:t>
      </w:r>
      <w:r>
        <w:rPr>
          <w:rFonts w:hint="eastAsia" w:ascii="Times New Roman" w:hAnsi="Times New Roman"/>
          <w:bCs/>
          <w:sz w:val="20"/>
          <w:szCs w:val="20"/>
        </w:rPr>
        <w:t>MWUS</w:t>
      </w:r>
      <w:r>
        <w:rPr>
          <w:rFonts w:ascii="Times New Roman" w:hAnsi="Times New Roman"/>
          <w:bCs/>
          <w:sz w:val="20"/>
          <w:szCs w:val="20"/>
        </w:rPr>
        <w:t xml:space="preserve"> vs </w:t>
      </w:r>
      <w:r>
        <w:rPr>
          <w:rFonts w:hint="eastAsia" w:ascii="Times New Roman" w:hAnsi="Times New Roman"/>
          <w:bCs/>
          <w:sz w:val="20"/>
          <w:szCs w:val="20"/>
        </w:rPr>
        <w:t>sequence</w:t>
      </w:r>
      <w:r>
        <w:rPr>
          <w:rFonts w:ascii="Times New Roman" w:hAnsi="Times New Roman"/>
          <w:bCs/>
          <w:sz w:val="20"/>
          <w:szCs w:val="20"/>
        </w:rPr>
        <w:t xml:space="preserve"> index</w:t>
      </w:r>
      <w:r>
        <w:rPr>
          <w:rFonts w:hint="eastAsia" w:ascii="Times New Roman" w:hAnsi="Times New Roman"/>
          <w:bCs/>
          <w:sz w:val="20"/>
          <w:szCs w:val="20"/>
        </w:rPr>
        <w:t xml:space="preserve"> for Alt 1</w:t>
      </w:r>
    </w:p>
    <w:tbl>
      <w:tblPr>
        <w:tblStyle w:val="26"/>
        <w:tblW w:w="5643" w:type="dxa"/>
        <w:tblInd w:w="1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 group MWUS2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MWUS2, 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 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 xml:space="preserve">ll group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7</w:t>
            </w:r>
          </w:p>
        </w:tc>
      </w:tr>
    </w:tbl>
    <w:p>
      <w:pPr>
        <w:spacing w:before="120" w:beforeLines="50" w:after="120"/>
        <w:jc w:val="center"/>
        <w:rPr>
          <w:rFonts w:ascii="Times New Roman" w:hAnsi="Times New Roman"/>
          <w:bCs/>
          <w:sz w:val="20"/>
          <w:szCs w:val="20"/>
        </w:rPr>
      </w:pPr>
      <w:r>
        <w:rPr>
          <w:rFonts w:hint="eastAsia" w:ascii="Times New Roman" w:hAnsi="Times New Roman"/>
          <w:bCs/>
          <w:sz w:val="20"/>
          <w:szCs w:val="20"/>
        </w:rPr>
        <w:t>Table 2 G</w:t>
      </w:r>
      <w:r>
        <w:rPr>
          <w:rFonts w:ascii="Times New Roman" w:hAnsi="Times New Roman"/>
          <w:bCs/>
          <w:sz w:val="20"/>
          <w:szCs w:val="20"/>
        </w:rPr>
        <w:t xml:space="preserve">roup </w:t>
      </w:r>
      <w:r>
        <w:rPr>
          <w:rFonts w:hint="eastAsia" w:ascii="Times New Roman" w:hAnsi="Times New Roman"/>
          <w:bCs/>
          <w:sz w:val="20"/>
          <w:szCs w:val="20"/>
        </w:rPr>
        <w:t>MWUS</w:t>
      </w:r>
      <w:r>
        <w:rPr>
          <w:rFonts w:ascii="Times New Roman" w:hAnsi="Times New Roman"/>
          <w:bCs/>
          <w:sz w:val="20"/>
          <w:szCs w:val="20"/>
        </w:rPr>
        <w:t xml:space="preserve"> vs </w:t>
      </w:r>
      <w:r>
        <w:rPr>
          <w:rFonts w:hint="eastAsia" w:ascii="Times New Roman" w:hAnsi="Times New Roman"/>
          <w:bCs/>
          <w:sz w:val="20"/>
          <w:szCs w:val="20"/>
        </w:rPr>
        <w:t>sequence</w:t>
      </w:r>
      <w:r>
        <w:rPr>
          <w:rFonts w:ascii="Times New Roman" w:hAnsi="Times New Roman"/>
          <w:bCs/>
          <w:sz w:val="20"/>
          <w:szCs w:val="20"/>
        </w:rPr>
        <w:t xml:space="preserve"> index</w:t>
      </w:r>
      <w:r>
        <w:rPr>
          <w:rFonts w:hint="eastAsia" w:ascii="Times New Roman" w:hAnsi="Times New Roman"/>
          <w:bCs/>
          <w:sz w:val="20"/>
          <w:szCs w:val="20"/>
        </w:rPr>
        <w:t xml:space="preserve"> for Alt 2</w:t>
      </w:r>
    </w:p>
    <w:tbl>
      <w:tblPr>
        <w:tblStyle w:val="26"/>
        <w:tblW w:w="5643" w:type="dxa"/>
        <w:tblInd w:w="1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 xml:space="preserve">ll group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4</w:t>
            </w:r>
          </w:p>
        </w:tc>
      </w:tr>
    </w:tbl>
    <w:p>
      <w:pPr>
        <w:rPr>
          <w:rFonts w:ascii="Times New Roman" w:hAnsi="Times New Roman"/>
          <w:sz w:val="20"/>
          <w:szCs w:val="20"/>
        </w:rPr>
      </w:pP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hint="eastAsia" w:ascii="Times New Roman" w:hAnsi="Times New Roman"/>
          <w:sz w:val="20"/>
          <w:szCs w:val="20"/>
        </w:rPr>
      </w:pPr>
      <w:r>
        <w:rPr>
          <w:rFonts w:ascii="Times New Roman" w:hAnsi="Times New Roman"/>
          <w:sz w:val="20"/>
          <w:szCs w:val="20"/>
        </w:rPr>
        <w:t>The false wake</w:t>
      </w:r>
      <w:r>
        <w:rPr>
          <w:rFonts w:hint="eastAsia" w:ascii="Times New Roman" w:hAnsi="Times New Roman"/>
          <w:sz w:val="20"/>
          <w:szCs w:val="20"/>
        </w:rPr>
        <w:t>-</w:t>
      </w:r>
      <w:r>
        <w:rPr>
          <w:rFonts w:ascii="Times New Roman" w:hAnsi="Times New Roman"/>
          <w:sz w:val="20"/>
          <w:szCs w:val="20"/>
        </w:rPr>
        <w:t xml:space="preserve">up rate of </w:t>
      </w:r>
      <w:r>
        <w:rPr>
          <w:rFonts w:hint="eastAsia" w:ascii="Times New Roman" w:hAnsi="Times New Roman"/>
          <w:sz w:val="20"/>
          <w:szCs w:val="20"/>
        </w:rPr>
        <w:t xml:space="preserve">using </w:t>
      </w:r>
      <w:r>
        <w:rPr>
          <w:rFonts w:ascii="Times New Roman" w:hAnsi="Times New Roman"/>
          <w:sz w:val="20"/>
          <w:szCs w:val="20"/>
        </w:rPr>
        <w:t>Table 1 and Tab</w:t>
      </w:r>
      <w:r>
        <w:rPr>
          <w:rFonts w:hint="eastAsia" w:ascii="Times New Roman" w:hAnsi="Times New Roman"/>
          <w:sz w:val="20"/>
          <w:szCs w:val="20"/>
        </w:rPr>
        <w:t>l</w:t>
      </w:r>
      <w:r>
        <w:rPr>
          <w:rFonts w:ascii="Times New Roman" w:hAnsi="Times New Roman"/>
          <w:sz w:val="20"/>
          <w:szCs w:val="20"/>
        </w:rPr>
        <w:t xml:space="preserve">e 2 with different </w:t>
      </w:r>
      <w:r>
        <w:rPr>
          <w:rFonts w:hint="eastAsia" w:ascii="Times New Roman" w:hAnsi="Times New Roman"/>
          <w:sz w:val="20"/>
          <w:szCs w:val="20"/>
        </w:rPr>
        <w:t xml:space="preserve">number of </w:t>
      </w:r>
      <w:r>
        <w:rPr>
          <w:rFonts w:ascii="Times New Roman" w:hAnsi="Times New Roman"/>
          <w:sz w:val="20"/>
          <w:szCs w:val="20"/>
        </w:rPr>
        <w:t>UE</w:t>
      </w:r>
      <w:r>
        <w:rPr>
          <w:rFonts w:hint="eastAsia" w:ascii="Times New Roman" w:hAnsi="Times New Roman"/>
          <w:sz w:val="20"/>
          <w:szCs w:val="20"/>
        </w:rPr>
        <w:t>s</w:t>
      </w:r>
      <w:r>
        <w:rPr>
          <w:rFonts w:ascii="Times New Roman" w:hAnsi="Times New Roman"/>
          <w:sz w:val="20"/>
          <w:szCs w:val="20"/>
        </w:rPr>
        <w:t xml:space="preserve"> is shown in </w:t>
      </w:r>
      <w:r>
        <w:rPr>
          <w:rFonts w:hint="eastAsia" w:ascii="Times New Roman" w:hAnsi="Times New Roman"/>
          <w:sz w:val="20"/>
          <w:szCs w:val="20"/>
          <w:lang w:val="en-US" w:eastAsia="zh-CN"/>
        </w:rPr>
        <w:t>Figure</w:t>
      </w:r>
      <w:r>
        <w:rPr>
          <w:rFonts w:hint="eastAsia" w:ascii="Times New Roman" w:hAnsi="Times New Roman"/>
          <w:sz w:val="20"/>
          <w:szCs w:val="20"/>
        </w:rPr>
        <w:t xml:space="preserve"> </w:t>
      </w:r>
      <w:r>
        <w:rPr>
          <w:rFonts w:hint="eastAsia" w:ascii="Times New Roman" w:hAnsi="Times New Roman"/>
          <w:sz w:val="20"/>
          <w:szCs w:val="20"/>
          <w:lang w:val="en-US" w:eastAsia="zh-CN"/>
        </w:rPr>
        <w:t>1</w:t>
      </w:r>
      <w:r>
        <w:rPr>
          <w:rFonts w:hint="eastAsia" w:ascii="Times New Roman" w:hAnsi="Times New Roman"/>
          <w:sz w:val="20"/>
          <w:szCs w:val="20"/>
        </w:rPr>
        <w:t xml:space="preserve">. </w:t>
      </w:r>
    </w:p>
    <w:p>
      <w:r>
        <w:drawing>
          <wp:inline distT="0" distB="0" distL="114300" distR="114300">
            <wp:extent cx="3061335" cy="1792605"/>
            <wp:effectExtent l="0" t="0" r="5715" b="17145"/>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4"/>
                    <a:stretch>
                      <a:fillRect/>
                    </a:stretch>
                  </pic:blipFill>
                  <pic:spPr>
                    <a:xfrm>
                      <a:off x="0" y="0"/>
                      <a:ext cx="3061335" cy="1792605"/>
                    </a:xfrm>
                    <a:prstGeom prst="rect">
                      <a:avLst/>
                    </a:prstGeom>
                    <a:noFill/>
                    <a:ln>
                      <a:noFill/>
                    </a:ln>
                  </pic:spPr>
                </pic:pic>
              </a:graphicData>
            </a:graphic>
          </wp:inline>
        </w:drawing>
      </w:r>
      <w:r>
        <w:drawing>
          <wp:inline distT="0" distB="0" distL="114300" distR="114300">
            <wp:extent cx="3060065" cy="1791970"/>
            <wp:effectExtent l="0" t="0" r="6985" b="1778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5"/>
                    <a:stretch>
                      <a:fillRect/>
                    </a:stretch>
                  </pic:blipFill>
                  <pic:spPr>
                    <a:xfrm>
                      <a:off x="0" y="0"/>
                      <a:ext cx="3060065" cy="1791970"/>
                    </a:xfrm>
                    <a:prstGeom prst="rect">
                      <a:avLst/>
                    </a:prstGeom>
                    <a:noFill/>
                    <a:ln>
                      <a:noFill/>
                    </a:ln>
                  </pic:spPr>
                </pic:pic>
              </a:graphicData>
            </a:graphic>
          </wp:inline>
        </w:drawing>
      </w:r>
    </w:p>
    <w:p>
      <w:pPr>
        <w:numPr>
          <w:ilvl w:val="0"/>
          <w:numId w:val="5"/>
        </w:numPr>
        <w:jc w:val="center"/>
        <w:rPr>
          <w:rFonts w:ascii="Times New Roman" w:hAnsi="Times New Roman"/>
          <w:sz w:val="20"/>
          <w:szCs w:val="20"/>
        </w:rPr>
      </w:pPr>
      <w:r>
        <w:rPr>
          <w:rFonts w:hint="eastAsia" w:ascii="Times New Roman" w:hAnsi="Times New Roman"/>
          <w:sz w:val="20"/>
          <w:szCs w:val="20"/>
        </w:rPr>
        <w:t>total 18 UEs                                                     (b) total 36 UEs</w:t>
      </w:r>
    </w:p>
    <w:p>
      <w:pPr>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igure </w:t>
      </w:r>
      <w:r>
        <w:rPr>
          <w:rFonts w:hint="eastAsia" w:ascii="Times New Roman" w:hAnsi="Times New Roman"/>
          <w:sz w:val="20"/>
          <w:szCs w:val="20"/>
        </w:rPr>
        <w:t xml:space="preserve">1 </w:t>
      </w:r>
      <w:r>
        <w:rPr>
          <w:rFonts w:hint="eastAsia" w:ascii="Times New Roman" w:hAnsi="Times New Roman"/>
          <w:sz w:val="20"/>
        </w:rPr>
        <w:t xml:space="preserve"> </w:t>
      </w:r>
      <w:r>
        <w:rPr>
          <w:rFonts w:hint="eastAsia" w:ascii="Times New Roman" w:hAnsi="Times New Roman"/>
          <w:sz w:val="20"/>
          <w:szCs w:val="20"/>
        </w:rPr>
        <w:t>False wake-up rate of Table 1 and Table 2</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Based on the simulation result, we see that</w:t>
      </w:r>
      <w:r>
        <w:rPr>
          <w:rFonts w:ascii="Times New Roman" w:hAnsi="Times New Roman"/>
          <w:sz w:val="20"/>
          <w:szCs w:val="20"/>
        </w:rPr>
        <w:t xml:space="preserve"> the false wake</w:t>
      </w:r>
      <w:r>
        <w:rPr>
          <w:rFonts w:hint="eastAsia" w:ascii="Times New Roman" w:hAnsi="Times New Roman"/>
          <w:sz w:val="20"/>
          <w:szCs w:val="20"/>
        </w:rPr>
        <w:t>-</w:t>
      </w:r>
      <w:r>
        <w:rPr>
          <w:rFonts w:ascii="Times New Roman" w:hAnsi="Times New Roman"/>
          <w:sz w:val="20"/>
          <w:szCs w:val="20"/>
        </w:rPr>
        <w:t xml:space="preserve">up rate of </w:t>
      </w:r>
      <w:r>
        <w:rPr>
          <w:rFonts w:hint="eastAsia" w:ascii="Times New Roman" w:hAnsi="Times New Roman"/>
          <w:sz w:val="20"/>
          <w:szCs w:val="20"/>
        </w:rPr>
        <w:t xml:space="preserve">Alt </w:t>
      </w:r>
      <w:r>
        <w:rPr>
          <w:rFonts w:hint="eastAsia" w:ascii="Times New Roman" w:hAnsi="Times New Roman"/>
          <w:sz w:val="20"/>
          <w:szCs w:val="20"/>
          <w:lang w:val="en-US" w:eastAsia="zh-CN"/>
        </w:rPr>
        <w:t>1</w:t>
      </w:r>
      <w:r>
        <w:rPr>
          <w:rFonts w:ascii="Times New Roman" w:hAnsi="Times New Roman"/>
          <w:sz w:val="20"/>
          <w:szCs w:val="20"/>
        </w:rPr>
        <w:t xml:space="preserve"> is lower</w:t>
      </w:r>
      <w:r>
        <w:rPr>
          <w:rFonts w:hint="eastAsia" w:ascii="Times New Roman" w:hAnsi="Times New Roman"/>
          <w:sz w:val="20"/>
          <w:szCs w:val="20"/>
        </w:rPr>
        <w:t xml:space="preserve"> than Alt </w:t>
      </w:r>
      <w:r>
        <w:rPr>
          <w:rFonts w:hint="eastAsia" w:ascii="Times New Roman" w:hAnsi="Times New Roman"/>
          <w:sz w:val="20"/>
          <w:szCs w:val="20"/>
          <w:lang w:val="en-US" w:eastAsia="zh-CN"/>
        </w:rPr>
        <w:t>2</w:t>
      </w:r>
      <w:r>
        <w:rPr>
          <w:rFonts w:hint="eastAsia" w:ascii="Times New Roman" w:hAnsi="Times New Roman"/>
          <w:sz w:val="20"/>
          <w:szCs w:val="20"/>
        </w:rPr>
        <w:t xml:space="preserve">. Compare to Alt </w:t>
      </w:r>
      <w:r>
        <w:rPr>
          <w:rFonts w:hint="eastAsia" w:ascii="Times New Roman" w:hAnsi="Times New Roman"/>
          <w:sz w:val="20"/>
          <w:szCs w:val="20"/>
          <w:lang w:val="en-US" w:eastAsia="zh-CN"/>
        </w:rPr>
        <w:t>2</w:t>
      </w:r>
      <w:r>
        <w:rPr>
          <w:rFonts w:hint="eastAsia" w:ascii="Times New Roman" w:hAnsi="Times New Roman"/>
          <w:sz w:val="20"/>
          <w:szCs w:val="20"/>
        </w:rPr>
        <w:t xml:space="preserve">, the maximum reduction of false wake-up rate in Alt </w:t>
      </w:r>
      <w:r>
        <w:rPr>
          <w:rFonts w:hint="eastAsia" w:ascii="Times New Roman" w:hAnsi="Times New Roman"/>
          <w:sz w:val="20"/>
          <w:szCs w:val="20"/>
          <w:lang w:val="en-US" w:eastAsia="zh-CN"/>
        </w:rPr>
        <w:t>1</w:t>
      </w:r>
      <w:r>
        <w:rPr>
          <w:rFonts w:hint="eastAsia" w:ascii="Times New Roman" w:hAnsi="Times New Roman"/>
          <w:sz w:val="20"/>
          <w:szCs w:val="20"/>
        </w:rPr>
        <w:t xml:space="preserve"> can reach 23%. </w:t>
      </w:r>
      <w:r>
        <w:rPr>
          <w:rFonts w:ascii="Times New Roman" w:hAnsi="Times New Roman"/>
          <w:sz w:val="20"/>
          <w:szCs w:val="20"/>
        </w:rPr>
        <w:t>This is because grouping is based on UE_ID, it is very unlikely that all the UE needs to be waked up are in the same group</w:t>
      </w:r>
      <w:r>
        <w:rPr>
          <w:rFonts w:hint="eastAsia" w:ascii="Times New Roman" w:hAnsi="Times New Roman"/>
          <w:sz w:val="20"/>
          <w:szCs w:val="20"/>
        </w:rPr>
        <w:t xml:space="preserve">. Without sequence for </w:t>
      </w:r>
      <w:r>
        <w:rPr>
          <w:rFonts w:ascii="Times New Roman" w:hAnsi="Times New Roman"/>
          <w:bCs/>
          <w:sz w:val="20"/>
          <w:szCs w:val="20"/>
        </w:rPr>
        <w:t>combination</w:t>
      </w:r>
      <w:r>
        <w:rPr>
          <w:rFonts w:hint="eastAsia" w:ascii="Times New Roman" w:hAnsi="Times New Roman"/>
          <w:bCs/>
          <w:sz w:val="20"/>
          <w:szCs w:val="20"/>
        </w:rPr>
        <w:t xml:space="preserve">s of </w:t>
      </w:r>
      <w:r>
        <w:rPr>
          <w:rFonts w:ascii="Times New Roman" w:hAnsi="Times New Roman"/>
          <w:bCs/>
          <w:sz w:val="20"/>
          <w:szCs w:val="20"/>
        </w:rPr>
        <w:t xml:space="preserve">several </w:t>
      </w:r>
      <w:r>
        <w:rPr>
          <w:rFonts w:hint="eastAsia" w:ascii="Times New Roman" w:hAnsi="Times New Roman"/>
          <w:bCs/>
          <w:sz w:val="20"/>
          <w:szCs w:val="20"/>
        </w:rPr>
        <w:t xml:space="preserve">group MWUS, the number of false wake up which was cause by common MWUS is increase. It is known that the higher false wake-up rate means the less power consumption will be reduced. </w:t>
      </w:r>
      <w:r>
        <w:rPr>
          <w:rFonts w:ascii="Times New Roman" w:hAnsi="Times New Roman"/>
          <w:sz w:val="20"/>
          <w:szCs w:val="20"/>
        </w:rPr>
        <w:t xml:space="preserve"> Considering the intention of group </w:t>
      </w:r>
      <w:r>
        <w:rPr>
          <w:rFonts w:hint="eastAsia" w:ascii="Times New Roman" w:hAnsi="Times New Roman"/>
          <w:sz w:val="20"/>
          <w:szCs w:val="20"/>
        </w:rPr>
        <w:t>M</w:t>
      </w:r>
      <w:r>
        <w:rPr>
          <w:rFonts w:ascii="Times New Roman" w:hAnsi="Times New Roman"/>
          <w:sz w:val="20"/>
          <w:szCs w:val="20"/>
        </w:rPr>
        <w:t xml:space="preserve">WUS is for further </w:t>
      </w:r>
      <w:r>
        <w:rPr>
          <w:rFonts w:hint="eastAsia" w:ascii="Times New Roman" w:hAnsi="Times New Roman"/>
          <w:sz w:val="20"/>
          <w:szCs w:val="20"/>
        </w:rPr>
        <w:t>UE</w:t>
      </w:r>
      <w:r>
        <w:rPr>
          <w:rFonts w:ascii="Times New Roman" w:hAnsi="Times New Roman"/>
          <w:sz w:val="20"/>
          <w:szCs w:val="20"/>
        </w:rPr>
        <w:t xml:space="preserve"> power consumption reduction, Alt</w:t>
      </w:r>
      <w:r>
        <w:rPr>
          <w:rFonts w:hint="eastAsia" w:ascii="Times New Roman" w:hAnsi="Times New Roman"/>
          <w:sz w:val="20"/>
          <w:szCs w:val="20"/>
        </w:rPr>
        <w:t xml:space="preserve"> 1</w:t>
      </w:r>
      <w:r>
        <w:rPr>
          <w:rFonts w:ascii="Times New Roman" w:hAnsi="Times New Roman"/>
          <w:sz w:val="20"/>
          <w:szCs w:val="20"/>
        </w:rPr>
        <w:t xml:space="preserve"> is preferred.</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b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 xml:space="preserve">3: </w:t>
      </w:r>
      <w:r>
        <w:rPr>
          <w:rFonts w:hint="eastAsia" w:ascii="Times New Roman" w:hAnsi="Times New Roman"/>
          <w:b/>
          <w:bCs/>
          <w:i/>
          <w:iCs/>
          <w:sz w:val="20"/>
          <w:szCs w:val="20"/>
        </w:rPr>
        <w:t xml:space="preserve">If </w:t>
      </w:r>
      <w:r>
        <w:rPr>
          <w:rFonts w:ascii="Times New Roman" w:hAnsi="Times New Roman"/>
          <w:b/>
          <w:bCs/>
          <w:i/>
          <w:iCs/>
          <w:sz w:val="20"/>
          <w:szCs w:val="20"/>
        </w:rPr>
        <w:t>single sequence</w:t>
      </w:r>
      <w:r>
        <w:rPr>
          <w:rFonts w:hint="eastAsia" w:ascii="Times New Roman" w:hAnsi="Times New Roman"/>
          <w:b/>
          <w:bCs/>
          <w:i/>
          <w:iCs/>
          <w:sz w:val="20"/>
          <w:szCs w:val="20"/>
        </w:rPr>
        <w:t xml:space="preserve"> CDM is used,</w:t>
      </w:r>
      <w:r>
        <w:rPr>
          <w:rFonts w:hint="eastAsia" w:ascii="Times New Roman" w:hAnsi="Times New Roman"/>
          <w:b/>
          <w:i/>
          <w:iCs/>
          <w:sz w:val="20"/>
          <w:szCs w:val="20"/>
        </w:rPr>
        <w:t xml:space="preserve"> single sequence </w:t>
      </w:r>
      <w:r>
        <w:rPr>
          <w:rFonts w:ascii="Times New Roman" w:hAnsi="Times New Roman"/>
          <w:b/>
          <w:i/>
          <w:iCs/>
          <w:sz w:val="20"/>
          <w:szCs w:val="20"/>
        </w:rPr>
        <w:t xml:space="preserve">can </w:t>
      </w:r>
      <w:r>
        <w:rPr>
          <w:rFonts w:hint="eastAsia" w:ascii="Times New Roman" w:hAnsi="Times New Roman"/>
          <w:b/>
          <w:i/>
          <w:iCs/>
          <w:sz w:val="20"/>
          <w:szCs w:val="20"/>
        </w:rPr>
        <w:t xml:space="preserve">correspond to one </w:t>
      </w:r>
      <w:r>
        <w:rPr>
          <w:rFonts w:ascii="Times New Roman" w:hAnsi="Times New Roman"/>
          <w:b/>
          <w:i/>
          <w:iCs/>
          <w:sz w:val="20"/>
          <w:szCs w:val="20"/>
        </w:rPr>
        <w:t xml:space="preserve">single </w:t>
      </w:r>
      <w:r>
        <w:rPr>
          <w:rFonts w:hint="eastAsia" w:ascii="Times New Roman" w:hAnsi="Times New Roman"/>
          <w:b/>
          <w:i/>
          <w:iCs/>
          <w:sz w:val="20"/>
          <w:szCs w:val="20"/>
        </w:rPr>
        <w:t>group MWUS</w:t>
      </w:r>
      <w:r>
        <w:rPr>
          <w:rFonts w:ascii="Times New Roman" w:hAnsi="Times New Roman"/>
          <w:b/>
          <w:i/>
          <w:iCs/>
          <w:sz w:val="20"/>
          <w:szCs w:val="20"/>
        </w:rPr>
        <w:t>,</w:t>
      </w:r>
      <w:r>
        <w:rPr>
          <w:rFonts w:hint="eastAsia" w:ascii="Times New Roman" w:hAnsi="Times New Roman"/>
          <w:b/>
          <w:i/>
          <w:iCs/>
          <w:sz w:val="20"/>
          <w:szCs w:val="20"/>
        </w:rPr>
        <w:t xml:space="preserve"> group </w:t>
      </w:r>
      <w:r>
        <w:rPr>
          <w:rFonts w:ascii="Times New Roman" w:hAnsi="Times New Roman"/>
          <w:b/>
          <w:i/>
          <w:iCs/>
          <w:sz w:val="20"/>
          <w:szCs w:val="20"/>
        </w:rPr>
        <w:t>combination</w:t>
      </w:r>
      <w:r>
        <w:rPr>
          <w:rFonts w:hint="eastAsia" w:ascii="Times New Roman" w:hAnsi="Times New Roman"/>
          <w:b/>
          <w:i/>
          <w:iCs/>
          <w:sz w:val="20"/>
          <w:szCs w:val="20"/>
        </w:rPr>
        <w:t>s</w:t>
      </w:r>
      <w:r>
        <w:rPr>
          <w:rFonts w:ascii="Times New Roman" w:hAnsi="Times New Roman"/>
          <w:b/>
          <w:i/>
          <w:iCs/>
          <w:sz w:val="20"/>
          <w:szCs w:val="20"/>
        </w:rPr>
        <w:t xml:space="preserve"> </w:t>
      </w:r>
      <w:r>
        <w:rPr>
          <w:rFonts w:hint="eastAsia" w:ascii="Times New Roman" w:hAnsi="Times New Roman"/>
          <w:b/>
          <w:i/>
          <w:iCs/>
          <w:sz w:val="20"/>
          <w:szCs w:val="20"/>
        </w:rPr>
        <w:t>N</w:t>
      </w:r>
      <w:r>
        <w:rPr>
          <w:rFonts w:ascii="Times New Roman" w:hAnsi="Times New Roman"/>
          <w:b/>
          <w:i/>
          <w:iCs/>
          <w:sz w:val="20"/>
          <w:szCs w:val="20"/>
        </w:rPr>
        <w:t xml:space="preserve">WUS and </w:t>
      </w:r>
      <w:r>
        <w:rPr>
          <w:rFonts w:hint="eastAsia" w:ascii="Times New Roman" w:hAnsi="Times New Roman"/>
          <w:b/>
          <w:i/>
          <w:iCs/>
          <w:sz w:val="20"/>
          <w:szCs w:val="20"/>
        </w:rPr>
        <w:t xml:space="preserve">all group </w:t>
      </w:r>
      <w:r>
        <w:rPr>
          <w:rFonts w:ascii="Times New Roman" w:hAnsi="Times New Roman"/>
          <w:b/>
          <w:i/>
          <w:iCs/>
          <w:sz w:val="20"/>
          <w:szCs w:val="20"/>
        </w:rPr>
        <w:t xml:space="preserve"> </w:t>
      </w:r>
      <w:r>
        <w:rPr>
          <w:rFonts w:hint="eastAsia" w:ascii="Times New Roman" w:hAnsi="Times New Roman"/>
          <w:b/>
          <w:i/>
          <w:iCs/>
          <w:sz w:val="20"/>
          <w:szCs w:val="20"/>
        </w:rPr>
        <w:t>MWUS.</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Option 2: FDM</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 xml:space="preserve">For FDM, based on RAN1#94 agreement, MWUS and the </w:t>
      </w:r>
      <w:r>
        <w:rPr>
          <w:rFonts w:ascii="Times New Roman" w:hAnsi="Times New Roman"/>
          <w:sz w:val="20"/>
          <w:szCs w:val="20"/>
        </w:rPr>
        <w:t>corresponding</w:t>
      </w:r>
      <w:r>
        <w:rPr>
          <w:rFonts w:hint="eastAsia" w:ascii="Times New Roman" w:hAnsi="Times New Roman"/>
          <w:sz w:val="20"/>
          <w:szCs w:val="20"/>
        </w:rPr>
        <w:t xml:space="preserve"> PO are in the same narrowband. </w:t>
      </w:r>
      <w:r>
        <w:rPr>
          <w:rFonts w:ascii="Times New Roman" w:hAnsi="Times New Roman"/>
          <w:sz w:val="20"/>
          <w:szCs w:val="20"/>
        </w:rPr>
        <w:t>In MTC</w:t>
      </w:r>
      <w:r>
        <w:rPr>
          <w:rFonts w:hint="eastAsia" w:ascii="Times New Roman" w:hAnsi="Times New Roman"/>
          <w:sz w:val="20"/>
          <w:szCs w:val="20"/>
        </w:rPr>
        <w:t xml:space="preserve">, MWUS occupy </w:t>
      </w:r>
      <w:r>
        <w:rPr>
          <w:rFonts w:ascii="Times New Roman" w:hAnsi="Times New Roman"/>
          <w:sz w:val="20"/>
          <w:szCs w:val="20"/>
        </w:rPr>
        <w:t>2 PRBs in frequency, therefore the maximum available multiplexing groups is 3</w:t>
      </w:r>
      <w:r>
        <w:rPr>
          <w:rFonts w:hint="eastAsia" w:ascii="Times New Roman" w:hAnsi="Times New Roman"/>
          <w:sz w:val="20"/>
          <w:szCs w:val="20"/>
        </w:rPr>
        <w:t xml:space="preserve">. Assumption the multiplexing of legacy MWUS and Rel-16 group MWUS is FDM, up to 2 Rel-16 group MWUS can be multiplexed by FDM. </w:t>
      </w:r>
      <w:r>
        <w:rPr>
          <w:rFonts w:ascii="Times New Roman" w:hAnsi="Times New Roman"/>
          <w:sz w:val="20"/>
          <w:szCs w:val="20"/>
        </w:rPr>
        <w:t xml:space="preserve">i.e, the maximum </w:t>
      </w:r>
      <w:r>
        <w:rPr>
          <w:rFonts w:hint="eastAsia" w:ascii="Times New Roman" w:hAnsi="Times New Roman"/>
          <w:sz w:val="20"/>
          <w:szCs w:val="20"/>
        </w:rPr>
        <w:t>M</w:t>
      </w:r>
      <w:r>
        <w:rPr>
          <w:rFonts w:ascii="Times New Roman" w:hAnsi="Times New Roman"/>
          <w:sz w:val="20"/>
          <w:szCs w:val="20"/>
        </w:rPr>
        <w:t xml:space="preserve">WUS group cannot exceed </w:t>
      </w:r>
      <w:r>
        <w:rPr>
          <w:rFonts w:hint="eastAsia" w:ascii="Times New Roman" w:hAnsi="Times New Roman"/>
          <w:sz w:val="20"/>
          <w:szCs w:val="20"/>
        </w:rPr>
        <w:t>2</w:t>
      </w:r>
      <w:r>
        <w:rPr>
          <w:rFonts w:ascii="Times New Roman" w:hAnsi="Times New Roman"/>
          <w:sz w:val="20"/>
          <w:szCs w:val="20"/>
        </w:rPr>
        <w:t xml:space="preserve">. </w:t>
      </w:r>
      <w:r>
        <w:rPr>
          <w:rFonts w:hint="eastAsia" w:ascii="Times New Roman" w:hAnsi="Times New Roman"/>
          <w:sz w:val="20"/>
          <w:szCs w:val="20"/>
        </w:rPr>
        <w:t>The frequency location of the lowermost PRB of legacy MWUS is configured by high layer signal. Considering flexibility, the second frequency location is also configured.</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Option 3: Single-seq CDM+TDM</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For Single-seq CDM+TDM, the Rel-16 group MWUS is divided into several parts. Each part is mapped to a time location. Single-seq CDM is used between Rel-16 group MWUS in the same part. As the number of part increases, the overhead of resources increases.</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Option 4: Single-seq CDM+FDM</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For single-seq CDM+FDM is similar to single-seq CDM+TDM. The difference is that each part is mapped in frequency and the number of part is limited.</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 xml:space="preserve">The false wake-up rate of above options is same because of the false wake-up is caused by Rel-16 MWUS. We prefer Option 1 because of less resource overhead when the group number is less than or equal to 4. </w:t>
      </w:r>
      <w:r>
        <w:rPr>
          <w:rFonts w:hint="eastAsia" w:ascii="Times New Roman" w:hAnsi="Times New Roman"/>
          <w:bCs/>
          <w:sz w:val="20"/>
          <w:szCs w:val="20"/>
        </w:rPr>
        <w:t xml:space="preserve">If the power can be borrowed, </w:t>
      </w:r>
      <w:r>
        <w:rPr>
          <w:rFonts w:ascii="Times New Roman" w:hAnsi="Times New Roman"/>
          <w:bCs/>
          <w:sz w:val="20"/>
          <w:szCs w:val="20"/>
        </w:rPr>
        <w:t xml:space="preserve">the impact to </w:t>
      </w:r>
      <w:r>
        <w:rPr>
          <w:rFonts w:hint="eastAsia" w:ascii="Times New Roman" w:hAnsi="Times New Roman"/>
          <w:bCs/>
          <w:sz w:val="20"/>
          <w:szCs w:val="20"/>
        </w:rPr>
        <w:t>M</w:t>
      </w:r>
      <w:r>
        <w:rPr>
          <w:rFonts w:ascii="Times New Roman" w:hAnsi="Times New Roman"/>
          <w:bCs/>
          <w:sz w:val="20"/>
          <w:szCs w:val="20"/>
        </w:rPr>
        <w:t>WUS performance</w:t>
      </w:r>
      <w:r>
        <w:rPr>
          <w:rFonts w:hint="eastAsia" w:ascii="Times New Roman" w:hAnsi="Times New Roman"/>
          <w:bCs/>
          <w:sz w:val="20"/>
          <w:szCs w:val="20"/>
        </w:rPr>
        <w:t xml:space="preserve"> of FDM</w:t>
      </w:r>
      <w:r>
        <w:rPr>
          <w:rFonts w:ascii="Times New Roman" w:hAnsi="Times New Roman"/>
          <w:bCs/>
          <w:sz w:val="20"/>
          <w:szCs w:val="20"/>
        </w:rPr>
        <w:t xml:space="preserve"> is limited</w:t>
      </w:r>
      <w:r>
        <w:rPr>
          <w:rFonts w:hint="eastAsia" w:ascii="Times New Roman" w:hAnsi="Times New Roman"/>
          <w:bCs/>
          <w:sz w:val="20"/>
          <w:szCs w:val="20"/>
        </w:rPr>
        <w:t xml:space="preserve">. Although the resource overhead of FDM and TDM is same, the </w:t>
      </w:r>
      <w:r>
        <w:rPr>
          <w:rFonts w:ascii="Times New Roman" w:hAnsi="Times New Roman"/>
          <w:sz w:val="20"/>
          <w:szCs w:val="20"/>
        </w:rPr>
        <w:t xml:space="preserve">collision between </w:t>
      </w:r>
      <w:r>
        <w:rPr>
          <w:rFonts w:hint="eastAsia" w:ascii="Times New Roman" w:hAnsi="Times New Roman"/>
          <w:sz w:val="20"/>
          <w:szCs w:val="20"/>
        </w:rPr>
        <w:t>M</w:t>
      </w:r>
      <w:r>
        <w:rPr>
          <w:rFonts w:ascii="Times New Roman" w:hAnsi="Times New Roman"/>
          <w:sz w:val="20"/>
          <w:szCs w:val="20"/>
        </w:rPr>
        <w:t xml:space="preserve">WUS and other DL signal </w:t>
      </w:r>
      <w:r>
        <w:rPr>
          <w:rFonts w:hint="eastAsia" w:ascii="Times New Roman" w:hAnsi="Times New Roman"/>
          <w:sz w:val="20"/>
          <w:szCs w:val="20"/>
        </w:rPr>
        <w:t>of TDM is</w:t>
      </w:r>
      <w:r>
        <w:rPr>
          <w:rFonts w:ascii="Times New Roman" w:hAnsi="Times New Roman"/>
          <w:sz w:val="20"/>
          <w:szCs w:val="20"/>
        </w:rPr>
        <w:t xml:space="preserve"> </w:t>
      </w:r>
      <w:r>
        <w:rPr>
          <w:rFonts w:hint="eastAsia" w:ascii="Times New Roman" w:hAnsi="Times New Roman"/>
          <w:sz w:val="20"/>
          <w:szCs w:val="20"/>
        </w:rPr>
        <w:t xml:space="preserve">more serious than FDM. Therefore, when the group number is larger than 4, we slighter prefer Option 4. </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b/>
          <w:bCs/>
          <w:i/>
          <w:iCs/>
          <w:sz w:val="20"/>
          <w:szCs w:val="20"/>
        </w:rPr>
      </w:pPr>
      <w:r>
        <w:rPr>
          <w:rFonts w:hint="eastAsia" w:ascii="Times New Roman" w:hAnsi="Times New Roman"/>
          <w:b/>
          <w:bCs/>
          <w:i/>
          <w:iCs/>
          <w:sz w:val="20"/>
          <w:szCs w:val="20"/>
        </w:rPr>
        <w:t>Proposal 4: The multiplexing of Rel-16 group MWUS is single-seq CDM when the group number is less than or equal to 4 and single-seq CDM+FDM is used when the group number is larger than 4.</w:t>
      </w:r>
    </w:p>
    <w:p>
      <w:pPr>
        <w:pStyle w:val="4"/>
        <w:rPr>
          <w:rFonts w:ascii="Arial" w:hAnsi="Arial" w:cs="Arial"/>
        </w:rPr>
      </w:pPr>
      <w:r>
        <w:rPr>
          <w:rFonts w:ascii="Arial" w:hAnsi="Arial" w:cs="Arial"/>
        </w:rPr>
        <w:t>2.2.1 Multiplexing between legacy MWUS and Rel-16 group MWUS</w:t>
      </w:r>
    </w:p>
    <w:p>
      <w:pPr>
        <w:keepNext w:val="0"/>
        <w:keepLines w:val="0"/>
        <w:pageBreakBefore w:val="0"/>
        <w:widowControl/>
        <w:kinsoku/>
        <w:wordWrap/>
        <w:overflowPunct/>
        <w:topLinePunct w:val="0"/>
        <w:bidi w:val="0"/>
        <w:adjustRightInd/>
        <w:snapToGrid/>
        <w:spacing w:before="181" w:beforeLines="50" w:after="181" w:afterLines="50"/>
        <w:jc w:val="both"/>
        <w:textAlignment w:val="auto"/>
        <w:outlineLvl w:val="9"/>
        <w:rPr>
          <w:rFonts w:ascii="Times New Roman" w:hAnsi="Times New Roman"/>
          <w:sz w:val="20"/>
          <w:szCs w:val="20"/>
        </w:rPr>
      </w:pPr>
      <w:r>
        <w:rPr>
          <w:rFonts w:ascii="Times New Roman" w:hAnsi="Times New Roman"/>
          <w:sz w:val="20"/>
          <w:szCs w:val="20"/>
        </w:rPr>
        <w:t>Rel-16 UE include both UE support</w:t>
      </w:r>
      <w:r>
        <w:rPr>
          <w:rFonts w:hint="eastAsia" w:ascii="Times New Roman" w:hAnsi="Times New Roman"/>
          <w:sz w:val="20"/>
          <w:szCs w:val="20"/>
        </w:rPr>
        <w:t>ing</w:t>
      </w:r>
      <w:r>
        <w:rPr>
          <w:rFonts w:ascii="Times New Roman" w:hAnsi="Times New Roman"/>
          <w:sz w:val="20"/>
          <w:szCs w:val="20"/>
        </w:rPr>
        <w:t xml:space="preserve"> group </w:t>
      </w:r>
      <w:r>
        <w:rPr>
          <w:rFonts w:hint="eastAsia" w:ascii="Times New Roman" w:hAnsi="Times New Roman"/>
          <w:sz w:val="20"/>
          <w:szCs w:val="20"/>
        </w:rPr>
        <w:t>M</w:t>
      </w:r>
      <w:r>
        <w:rPr>
          <w:rFonts w:ascii="Times New Roman" w:hAnsi="Times New Roman"/>
          <w:sz w:val="20"/>
          <w:szCs w:val="20"/>
        </w:rPr>
        <w:t xml:space="preserve">WUS and UE not supporting group </w:t>
      </w:r>
      <w:r>
        <w:rPr>
          <w:rFonts w:hint="eastAsia" w:ascii="Times New Roman" w:hAnsi="Times New Roman"/>
          <w:sz w:val="20"/>
          <w:szCs w:val="20"/>
        </w:rPr>
        <w:t>M</w:t>
      </w:r>
      <w:r>
        <w:rPr>
          <w:rFonts w:ascii="Times New Roman" w:hAnsi="Times New Roman"/>
          <w:sz w:val="20"/>
          <w:szCs w:val="20"/>
        </w:rPr>
        <w:t>WUS. For the latter, they can fall back to R</w:t>
      </w:r>
      <w:r>
        <w:rPr>
          <w:rFonts w:hint="eastAsia" w:ascii="Times New Roman" w:hAnsi="Times New Roman"/>
          <w:sz w:val="20"/>
          <w:szCs w:val="20"/>
        </w:rPr>
        <w:t>el-</w:t>
      </w:r>
      <w:r>
        <w:rPr>
          <w:rFonts w:ascii="Times New Roman" w:hAnsi="Times New Roman"/>
          <w:sz w:val="20"/>
          <w:szCs w:val="20"/>
        </w:rPr>
        <w:t xml:space="preserve">15 legacy </w:t>
      </w:r>
      <w:r>
        <w:rPr>
          <w:rFonts w:hint="eastAsia" w:ascii="Times New Roman" w:hAnsi="Times New Roman"/>
          <w:sz w:val="20"/>
          <w:szCs w:val="20"/>
        </w:rPr>
        <w:t>M</w:t>
      </w:r>
      <w:r>
        <w:rPr>
          <w:rFonts w:ascii="Times New Roman" w:hAnsi="Times New Roman"/>
          <w:sz w:val="20"/>
          <w:szCs w:val="20"/>
        </w:rPr>
        <w:t xml:space="preserve">WUS. That means legacy </w:t>
      </w:r>
      <w:r>
        <w:rPr>
          <w:rFonts w:hint="eastAsia" w:ascii="Times New Roman" w:hAnsi="Times New Roman"/>
          <w:sz w:val="20"/>
          <w:szCs w:val="20"/>
        </w:rPr>
        <w:t>M</w:t>
      </w:r>
      <w:r>
        <w:rPr>
          <w:rFonts w:ascii="Times New Roman" w:hAnsi="Times New Roman"/>
          <w:sz w:val="20"/>
          <w:szCs w:val="20"/>
        </w:rPr>
        <w:t>WUS can be used to wake up Rel-15 UE</w:t>
      </w:r>
      <w:r>
        <w:rPr>
          <w:rFonts w:hint="eastAsia" w:ascii="Times New Roman" w:hAnsi="Times New Roman"/>
          <w:sz w:val="20"/>
          <w:szCs w:val="20"/>
        </w:rPr>
        <w:t>s</w:t>
      </w:r>
      <w:r>
        <w:rPr>
          <w:rFonts w:ascii="Times New Roman" w:hAnsi="Times New Roman"/>
          <w:sz w:val="20"/>
          <w:szCs w:val="20"/>
        </w:rPr>
        <w:t xml:space="preserve"> and Rel-16</w:t>
      </w:r>
      <w:r>
        <w:rPr>
          <w:rFonts w:hint="eastAsia" w:ascii="Times New Roman" w:hAnsi="Times New Roman"/>
          <w:sz w:val="20"/>
          <w:szCs w:val="20"/>
        </w:rPr>
        <w:t>s</w:t>
      </w:r>
      <w:r>
        <w:rPr>
          <w:rFonts w:ascii="Times New Roman" w:hAnsi="Times New Roman"/>
          <w:sz w:val="20"/>
          <w:szCs w:val="20"/>
        </w:rPr>
        <w:t xml:space="preserve"> </w:t>
      </w:r>
      <w:r>
        <w:rPr>
          <w:rFonts w:hint="eastAsia" w:ascii="Times New Roman" w:hAnsi="Times New Roman"/>
          <w:sz w:val="20"/>
          <w:szCs w:val="20"/>
        </w:rPr>
        <w:t xml:space="preserve">UE </w:t>
      </w:r>
      <w:r>
        <w:rPr>
          <w:rFonts w:ascii="Times New Roman" w:hAnsi="Times New Roman"/>
          <w:sz w:val="20"/>
          <w:szCs w:val="20"/>
        </w:rPr>
        <w:t xml:space="preserve">not supporting group </w:t>
      </w:r>
      <w:r>
        <w:rPr>
          <w:rFonts w:hint="eastAsia" w:ascii="Times New Roman" w:hAnsi="Times New Roman"/>
          <w:sz w:val="20"/>
          <w:szCs w:val="20"/>
        </w:rPr>
        <w:t>M</w:t>
      </w:r>
      <w:r>
        <w:rPr>
          <w:rFonts w:ascii="Times New Roman" w:hAnsi="Times New Roman"/>
          <w:sz w:val="20"/>
          <w:szCs w:val="20"/>
        </w:rPr>
        <w:t xml:space="preserve">WUS. </w:t>
      </w:r>
    </w:p>
    <w:p>
      <w:pPr>
        <w:keepNext w:val="0"/>
        <w:keepLines w:val="0"/>
        <w:pageBreakBefore w:val="0"/>
        <w:widowControl/>
        <w:kinsoku/>
        <w:wordWrap/>
        <w:overflowPunct/>
        <w:topLinePunct w:val="0"/>
        <w:bidi w:val="0"/>
        <w:adjustRightInd/>
        <w:snapToGrid/>
        <w:spacing w:before="181" w:beforeLines="50" w:after="181" w:afterLines="50"/>
        <w:jc w:val="both"/>
        <w:textAlignment w:val="auto"/>
        <w:outlineLvl w:val="9"/>
        <w:rPr>
          <w:rFonts w:ascii="Times New Roman" w:hAnsi="Times New Roman"/>
          <w:b/>
          <w:bCs/>
          <w:i/>
          <w:iCs/>
          <w:sz w:val="20"/>
          <w:szCs w:val="20"/>
        </w:rPr>
      </w:pPr>
      <w:r>
        <w:rPr>
          <w:rFonts w:hint="eastAsia" w:ascii="Times New Roman" w:hAnsi="Times New Roman"/>
          <w:b/>
          <w:bCs/>
          <w:i/>
          <w:iCs/>
          <w:sz w:val="20"/>
          <w:szCs w:val="20"/>
        </w:rPr>
        <w:t>O</w:t>
      </w:r>
      <w:r>
        <w:rPr>
          <w:rFonts w:ascii="Times New Roman" w:hAnsi="Times New Roman"/>
          <w:b/>
          <w:bCs/>
          <w:i/>
          <w:iCs/>
          <w:sz w:val="20"/>
          <w:szCs w:val="20"/>
        </w:rPr>
        <w:t xml:space="preserve">bservation </w:t>
      </w:r>
      <w:r>
        <w:rPr>
          <w:rFonts w:hint="eastAsia" w:ascii="Times New Roman" w:hAnsi="Times New Roman"/>
          <w:b/>
          <w:bCs/>
          <w:i/>
          <w:iCs/>
          <w:sz w:val="20"/>
          <w:szCs w:val="20"/>
        </w:rPr>
        <w:t xml:space="preserve">1: </w:t>
      </w:r>
      <w:r>
        <w:rPr>
          <w:rFonts w:ascii="Times New Roman" w:hAnsi="Times New Roman"/>
          <w:b/>
          <w:bCs/>
          <w:i/>
          <w:iCs/>
          <w:sz w:val="20"/>
          <w:szCs w:val="20"/>
        </w:rPr>
        <w:t>That means legacy NWUS can be used to wake up Rel-15 UE</w:t>
      </w:r>
      <w:r>
        <w:rPr>
          <w:rFonts w:hint="eastAsia" w:ascii="Times New Roman" w:hAnsi="Times New Roman"/>
          <w:b/>
          <w:bCs/>
          <w:i/>
          <w:iCs/>
          <w:sz w:val="20"/>
          <w:szCs w:val="20"/>
        </w:rPr>
        <w:t>s</w:t>
      </w:r>
      <w:r>
        <w:rPr>
          <w:rFonts w:ascii="Times New Roman" w:hAnsi="Times New Roman"/>
          <w:b/>
          <w:bCs/>
          <w:i/>
          <w:iCs/>
          <w:sz w:val="20"/>
          <w:szCs w:val="20"/>
        </w:rPr>
        <w:t xml:space="preserve"> and Rel-16 </w:t>
      </w:r>
      <w:r>
        <w:rPr>
          <w:rFonts w:hint="eastAsia" w:ascii="Times New Roman" w:hAnsi="Times New Roman"/>
          <w:b/>
          <w:bCs/>
          <w:i/>
          <w:iCs/>
          <w:sz w:val="20"/>
          <w:szCs w:val="20"/>
        </w:rPr>
        <w:t xml:space="preserve">UEs </w:t>
      </w:r>
      <w:r>
        <w:rPr>
          <w:rFonts w:ascii="Times New Roman" w:hAnsi="Times New Roman"/>
          <w:b/>
          <w:bCs/>
          <w:i/>
          <w:iCs/>
          <w:sz w:val="20"/>
          <w:szCs w:val="20"/>
        </w:rPr>
        <w:t xml:space="preserve">not supporting group NWUS. </w:t>
      </w:r>
    </w:p>
    <w:p>
      <w:pPr>
        <w:keepNext w:val="0"/>
        <w:keepLines w:val="0"/>
        <w:pageBreakBefore w:val="0"/>
        <w:widowControl/>
        <w:kinsoku/>
        <w:wordWrap/>
        <w:overflowPunct/>
        <w:topLinePunct w:val="0"/>
        <w:bidi w:val="0"/>
        <w:adjustRightInd/>
        <w:snapToGrid/>
        <w:spacing w:before="181" w:beforeLines="50" w:after="181" w:afterLines="50"/>
        <w:jc w:val="both"/>
        <w:textAlignment w:val="auto"/>
        <w:outlineLvl w:val="9"/>
        <w:rPr>
          <w:rFonts w:ascii="Times New Roman" w:hAnsi="Times New Roman"/>
          <w:sz w:val="20"/>
          <w:szCs w:val="20"/>
        </w:rPr>
      </w:pPr>
      <w:r>
        <w:rPr>
          <w:rFonts w:ascii="Times New Roman" w:hAnsi="Times New Roman"/>
          <w:sz w:val="20"/>
          <w:szCs w:val="20"/>
        </w:rPr>
        <w:t>In RAN1 #9</w:t>
      </w:r>
      <w:r>
        <w:rPr>
          <w:rFonts w:hint="eastAsia" w:ascii="Times New Roman" w:hAnsi="Times New Roman"/>
          <w:sz w:val="20"/>
          <w:szCs w:val="20"/>
        </w:rPr>
        <w:t>5 meeting,</w:t>
      </w:r>
      <w:r>
        <w:rPr>
          <w:rFonts w:ascii="Times New Roman" w:hAnsi="Times New Roman"/>
          <w:sz w:val="20"/>
          <w:szCs w:val="20"/>
        </w:rPr>
        <w:t xml:space="preserve"> the following agreement has been reached:</w:t>
      </w:r>
    </w:p>
    <w:p>
      <w:pPr>
        <w:keepNext w:val="0"/>
        <w:keepLines w:val="0"/>
        <w:pageBreakBefore w:val="0"/>
        <w:widowControl/>
        <w:kinsoku/>
        <w:wordWrap/>
        <w:overflowPunct/>
        <w:topLinePunct w:val="0"/>
        <w:autoSpaceDE w:val="0"/>
        <w:autoSpaceDN w:val="0"/>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eastAsia="Times New Roman"/>
          <w:sz w:val="20"/>
          <w:szCs w:val="20"/>
        </w:rPr>
        <w:t>For multiplexing between Rel-16 UE-group WUS and Rel-15 WUS, further evaluate and down select among the following options</w:t>
      </w:r>
      <w:r>
        <w:rPr>
          <w:rFonts w:hint="eastAsia" w:ascii="Times New Roman" w:hAnsi="Times New Roman"/>
          <w:sz w:val="20"/>
          <w:szCs w:val="20"/>
        </w:rPr>
        <w:t>:</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40" w:firstLineChars="220"/>
        <w:textAlignment w:val="auto"/>
        <w:outlineLvl w:val="9"/>
        <w:rPr>
          <w:rFonts w:ascii="Times New Roman" w:hAnsi="Times New Roman" w:eastAsia="Times New Roman"/>
          <w:sz w:val="20"/>
          <w:szCs w:val="20"/>
        </w:rPr>
      </w:pPr>
      <w:r>
        <w:rPr>
          <w:rFonts w:ascii="Times New Roman" w:hAnsi="Times New Roman" w:eastAsia="Times New Roman"/>
          <w:sz w:val="20"/>
          <w:szCs w:val="20"/>
        </w:rPr>
        <w:t>TDM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40" w:firstLineChars="220"/>
        <w:textAlignment w:val="auto"/>
        <w:outlineLvl w:val="9"/>
        <w:rPr>
          <w:rFonts w:ascii="Times New Roman" w:hAnsi="Times New Roman" w:eastAsia="Times New Roman"/>
          <w:sz w:val="20"/>
          <w:szCs w:val="20"/>
        </w:rPr>
      </w:pPr>
      <w:r>
        <w:rPr>
          <w:rFonts w:ascii="Times New Roman" w:hAnsi="Times New Roman" w:eastAsia="Times New Roman"/>
          <w:sz w:val="20"/>
          <w:szCs w:val="20"/>
        </w:rPr>
        <w:t>FDM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40" w:firstLineChars="220"/>
        <w:textAlignment w:val="auto"/>
        <w:outlineLvl w:val="9"/>
        <w:rPr>
          <w:rFonts w:ascii="Times New Roman" w:hAnsi="Times New Roman" w:eastAsia="Times New Roman"/>
          <w:sz w:val="20"/>
          <w:szCs w:val="20"/>
        </w:rPr>
      </w:pPr>
      <w:r>
        <w:rPr>
          <w:rFonts w:ascii="Times New Roman" w:hAnsi="Times New Roman" w:eastAsia="Times New Roman"/>
          <w:sz w:val="20"/>
          <w:szCs w:val="20"/>
        </w:rPr>
        <w:t>single-seq CDM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40" w:firstLineChars="220"/>
        <w:textAlignment w:val="auto"/>
        <w:outlineLvl w:val="9"/>
        <w:rPr>
          <w:rFonts w:ascii="Times New Roman" w:hAnsi="Times New Roman" w:eastAsia="Times New Roman"/>
          <w:sz w:val="20"/>
          <w:szCs w:val="20"/>
        </w:rPr>
      </w:pPr>
      <w:r>
        <w:rPr>
          <w:rFonts w:ascii="Times New Roman" w:hAnsi="Times New Roman" w:eastAsia="Times New Roman"/>
          <w:sz w:val="20"/>
          <w:szCs w:val="20"/>
        </w:rPr>
        <w:t>single-seq CDM+TDM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40" w:firstLineChars="220"/>
        <w:textAlignment w:val="auto"/>
        <w:outlineLvl w:val="9"/>
        <w:rPr>
          <w:rFonts w:ascii="Times New Roman" w:hAnsi="Times New Roman" w:eastAsia="Times New Roman"/>
          <w:sz w:val="20"/>
          <w:szCs w:val="20"/>
        </w:rPr>
      </w:pPr>
      <w:r>
        <w:rPr>
          <w:rFonts w:ascii="Times New Roman" w:hAnsi="Times New Roman" w:eastAsia="Times New Roman"/>
          <w:sz w:val="20"/>
          <w:szCs w:val="20"/>
        </w:rPr>
        <w:t>single-seq CDM+FDM</w:t>
      </w:r>
    </w:p>
    <w:p>
      <w:pPr>
        <w:pStyle w:val="79"/>
        <w:keepNext w:val="0"/>
        <w:keepLines w:val="0"/>
        <w:pageBreakBefore w:val="0"/>
        <w:widowControl/>
        <w:numPr>
          <w:ilvl w:val="0"/>
          <w:numId w:val="3"/>
        </w:numPr>
        <w:kinsoku/>
        <w:wordWrap/>
        <w:overflowPunct/>
        <w:topLinePunct w:val="0"/>
        <w:autoSpaceDE w:val="0"/>
        <w:autoSpaceDN w:val="0"/>
        <w:bidi w:val="0"/>
        <w:adjustRightInd/>
        <w:snapToGrid/>
        <w:spacing w:before="181" w:beforeLines="50" w:after="181" w:afterLines="50"/>
        <w:ind w:left="0" w:firstLine="440" w:firstLineChars="220"/>
        <w:textAlignment w:val="auto"/>
        <w:outlineLvl w:val="9"/>
        <w:rPr>
          <w:rFonts w:ascii="Times New Roman" w:hAnsi="Times New Roman" w:eastAsia="Times New Roman"/>
          <w:sz w:val="20"/>
          <w:szCs w:val="20"/>
        </w:rPr>
      </w:pPr>
      <w:r>
        <w:rPr>
          <w:rFonts w:ascii="Times New Roman" w:hAnsi="Times New Roman" w:eastAsia="Times New Roman"/>
          <w:sz w:val="20"/>
          <w:szCs w:val="20"/>
        </w:rPr>
        <w:t>FFS whether legacy WUS is the common WUS for all new UEs or only a part of new UEs.</w:t>
      </w:r>
    </w:p>
    <w:p>
      <w:pPr>
        <w:keepNext w:val="0"/>
        <w:keepLines w:val="0"/>
        <w:pageBreakBefore w:val="0"/>
        <w:widowControl/>
        <w:kinsoku/>
        <w:wordWrap/>
        <w:overflowPunct/>
        <w:topLinePunct w:val="0"/>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Based on the agreement, the detail analysis is shown as following:</w:t>
      </w:r>
    </w:p>
    <w:p>
      <w:pPr>
        <w:keepNext w:val="0"/>
        <w:keepLines w:val="0"/>
        <w:pageBreakBefore w:val="0"/>
        <w:widowControl/>
        <w:kinsoku/>
        <w:wordWrap/>
        <w:overflowPunct/>
        <w:topLinePunct w:val="0"/>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Option 1: TDM</w:t>
      </w:r>
    </w:p>
    <w:p>
      <w:pPr>
        <w:keepNext w:val="0"/>
        <w:keepLines w:val="0"/>
        <w:pageBreakBefore w:val="0"/>
        <w:widowControl/>
        <w:kinsoku/>
        <w:wordWrap/>
        <w:overflowPunct/>
        <w:topLinePunct w:val="0"/>
        <w:bidi w:val="0"/>
        <w:adjustRightInd/>
        <w:snapToGrid/>
        <w:spacing w:before="181" w:beforeLines="50" w:after="181" w:afterLines="50"/>
        <w:jc w:val="both"/>
        <w:textAlignment w:val="auto"/>
        <w:outlineLvl w:val="9"/>
        <w:rPr>
          <w:rFonts w:ascii="Times New Roman" w:hAnsi="Times New Roman"/>
          <w:sz w:val="20"/>
          <w:szCs w:val="20"/>
        </w:rPr>
      </w:pPr>
      <w:r>
        <w:rPr>
          <w:rFonts w:ascii="Times New Roman" w:hAnsi="Times New Roman"/>
          <w:sz w:val="20"/>
          <w:szCs w:val="20"/>
        </w:rPr>
        <w:t xml:space="preserve">In this option, Rel-16 group </w:t>
      </w:r>
      <w:r>
        <w:rPr>
          <w:rFonts w:hint="eastAsia" w:ascii="Times New Roman" w:hAnsi="Times New Roman"/>
          <w:sz w:val="20"/>
          <w:szCs w:val="20"/>
        </w:rPr>
        <w:t>M</w:t>
      </w:r>
      <w:r>
        <w:rPr>
          <w:rFonts w:ascii="Times New Roman" w:hAnsi="Times New Roman"/>
          <w:sz w:val="20"/>
          <w:szCs w:val="20"/>
        </w:rPr>
        <w:t xml:space="preserve">WUS and legacy </w:t>
      </w:r>
      <w:r>
        <w:rPr>
          <w:rFonts w:hint="eastAsia" w:ascii="Times New Roman" w:hAnsi="Times New Roman"/>
          <w:sz w:val="20"/>
          <w:szCs w:val="20"/>
        </w:rPr>
        <w:t>M</w:t>
      </w:r>
      <w:r>
        <w:rPr>
          <w:rFonts w:ascii="Times New Roman" w:hAnsi="Times New Roman"/>
          <w:sz w:val="20"/>
          <w:szCs w:val="20"/>
        </w:rPr>
        <w:t xml:space="preserve">WUS are in different time domain </w:t>
      </w:r>
      <w:r>
        <w:rPr>
          <w:rFonts w:hint="eastAsia" w:ascii="Times New Roman" w:hAnsi="Times New Roman"/>
          <w:sz w:val="20"/>
          <w:szCs w:val="20"/>
        </w:rPr>
        <w:t>location</w:t>
      </w:r>
      <w:r>
        <w:rPr>
          <w:rFonts w:ascii="Times New Roman" w:hAnsi="Times New Roman"/>
          <w:sz w:val="20"/>
          <w:szCs w:val="20"/>
        </w:rPr>
        <w:t xml:space="preserve">s. </w:t>
      </w:r>
      <w:r>
        <w:rPr>
          <w:rFonts w:hint="eastAsia" w:ascii="Times New Roman" w:hAnsi="Times New Roman"/>
          <w:sz w:val="20"/>
          <w:szCs w:val="20"/>
        </w:rPr>
        <w:t xml:space="preserve">There are two implementations of TDM which are shown in Figure 3. In Figure 3(a), there are two TDM resources before one PO and only one is Figure 3(b).  </w:t>
      </w:r>
      <w:r>
        <w:rPr>
          <w:rFonts w:ascii="Times New Roman" w:hAnsi="Times New Roman"/>
          <w:sz w:val="20"/>
          <w:szCs w:val="20"/>
        </w:rPr>
        <w:t xml:space="preserve">The common NWUS should be introduced to wake up all R16 UEs supporting group </w:t>
      </w:r>
      <w:r>
        <w:rPr>
          <w:rFonts w:hint="eastAsia" w:ascii="Times New Roman" w:hAnsi="Times New Roman"/>
          <w:sz w:val="20"/>
          <w:szCs w:val="20"/>
        </w:rPr>
        <w:t>M</w:t>
      </w:r>
      <w:r>
        <w:rPr>
          <w:rFonts w:ascii="Times New Roman" w:hAnsi="Times New Roman"/>
          <w:sz w:val="20"/>
          <w:szCs w:val="20"/>
        </w:rPr>
        <w:t>WUS.</w:t>
      </w:r>
      <w:r>
        <w:rPr>
          <w:rFonts w:hint="eastAsia" w:ascii="Times New Roman" w:hAnsi="Times New Roman"/>
          <w:sz w:val="20"/>
          <w:szCs w:val="20"/>
        </w:rPr>
        <w:t xml:space="preserve"> </w:t>
      </w:r>
    </w:p>
    <w:p>
      <w:pPr>
        <w:spacing w:before="120" w:beforeLines="50" w:after="120" w:afterLines="50"/>
        <w:jc w:val="center"/>
      </w:pPr>
      <w:r>
        <w:drawing>
          <wp:inline distT="0" distB="0" distL="114300" distR="114300">
            <wp:extent cx="2752090" cy="762000"/>
            <wp:effectExtent l="0" t="0" r="1016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6"/>
                    <a:stretch>
                      <a:fillRect/>
                    </a:stretch>
                  </pic:blipFill>
                  <pic:spPr>
                    <a:xfrm>
                      <a:off x="0" y="0"/>
                      <a:ext cx="2752090" cy="762000"/>
                    </a:xfrm>
                    <a:prstGeom prst="rect">
                      <a:avLst/>
                    </a:prstGeom>
                    <a:noFill/>
                    <a:ln>
                      <a:noFill/>
                    </a:ln>
                  </pic:spPr>
                </pic:pic>
              </a:graphicData>
            </a:graphic>
          </wp:inline>
        </w:drawing>
      </w:r>
    </w:p>
    <w:p>
      <w:pPr>
        <w:spacing w:before="120" w:beforeLines="50" w:after="120" w:afterLines="50"/>
        <w:jc w:val="center"/>
        <w:rPr>
          <w:rFonts w:ascii="Times New Roman" w:hAnsi="Times New Roman"/>
          <w:sz w:val="20"/>
          <w:szCs w:val="20"/>
        </w:rPr>
      </w:pPr>
      <w:r>
        <w:rPr>
          <w:rFonts w:ascii="Times New Roman" w:hAnsi="Times New Roman"/>
          <w:sz w:val="20"/>
          <w:szCs w:val="20"/>
        </w:rPr>
        <w:t>(a)</w:t>
      </w:r>
    </w:p>
    <w:p>
      <w:pPr>
        <w:spacing w:before="120" w:beforeLines="50" w:after="120" w:afterLines="50"/>
        <w:jc w:val="center"/>
        <w:rPr>
          <w:rFonts w:ascii="Times New Roman" w:hAnsi="Times New Roman"/>
          <w:sz w:val="20"/>
          <w:szCs w:val="20"/>
        </w:rPr>
      </w:pPr>
      <w:r>
        <w:drawing>
          <wp:inline distT="0" distB="0" distL="114300" distR="114300">
            <wp:extent cx="3952240" cy="762000"/>
            <wp:effectExtent l="0" t="0" r="1016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7"/>
                    <a:stretch>
                      <a:fillRect/>
                    </a:stretch>
                  </pic:blipFill>
                  <pic:spPr>
                    <a:xfrm>
                      <a:off x="0" y="0"/>
                      <a:ext cx="3952240" cy="762000"/>
                    </a:xfrm>
                    <a:prstGeom prst="rect">
                      <a:avLst/>
                    </a:prstGeom>
                    <a:noFill/>
                    <a:ln>
                      <a:noFill/>
                    </a:ln>
                  </pic:spPr>
                </pic:pic>
              </a:graphicData>
            </a:graphic>
          </wp:inline>
        </w:drawing>
      </w:r>
    </w:p>
    <w:p>
      <w:pPr>
        <w:spacing w:before="120" w:beforeLines="50" w:after="120" w:afterLines="50"/>
        <w:jc w:val="center"/>
        <w:rPr>
          <w:rFonts w:ascii="Times New Roman" w:hAnsi="Times New Roman"/>
          <w:sz w:val="20"/>
          <w:szCs w:val="20"/>
        </w:rPr>
      </w:pPr>
      <w:r>
        <w:rPr>
          <w:rFonts w:ascii="Times New Roman" w:hAnsi="Times New Roman"/>
          <w:sz w:val="20"/>
          <w:szCs w:val="20"/>
        </w:rPr>
        <w:t>(b)</w:t>
      </w:r>
    </w:p>
    <w:p>
      <w:pPr>
        <w:jc w:val="center"/>
        <w:rPr>
          <w:rFonts w:ascii="Times New Roman" w:hAnsi="Times New Roman"/>
          <w:sz w:val="20"/>
          <w:szCs w:val="20"/>
        </w:rPr>
      </w:pPr>
      <w:r>
        <w:rPr>
          <w:rFonts w:hint="eastAsia" w:ascii="Times New Roman" w:hAnsi="Times New Roman"/>
          <w:sz w:val="20"/>
          <w:szCs w:val="20"/>
        </w:rPr>
        <w:t>Figure 3 Illustration of Option 1</w:t>
      </w:r>
    </w:p>
    <w:p>
      <w:pPr>
        <w:spacing w:before="120" w:beforeLines="50" w:after="120" w:afterLines="50"/>
        <w:jc w:val="both"/>
        <w:rPr>
          <w:rFonts w:ascii="Times New Roman" w:hAnsi="Times New Roman"/>
          <w:sz w:val="20"/>
          <w:szCs w:val="20"/>
        </w:rPr>
      </w:pPr>
    </w:p>
    <w:p>
      <w:pPr>
        <w:keepNext w:val="0"/>
        <w:keepLines w:val="0"/>
        <w:pageBreakBefore w:val="0"/>
        <w:widowControl/>
        <w:kinsoku/>
        <w:wordWrap/>
        <w:overflowPunct/>
        <w:topLinePunct w:val="0"/>
        <w:autoSpaceDE/>
        <w:autoSpaceDN/>
        <w:bidi w:val="0"/>
        <w:adjustRightInd/>
        <w:snapToGrid/>
        <w:spacing w:before="120" w:beforeLines="50" w:after="120" w:afterLines="50"/>
        <w:jc w:val="both"/>
        <w:textAlignment w:val="auto"/>
        <w:outlineLvl w:val="9"/>
        <w:rPr>
          <w:rFonts w:ascii="Times New Roman" w:hAnsi="Times New Roman"/>
          <w:bCs/>
          <w:sz w:val="20"/>
          <w:szCs w:val="20"/>
        </w:rPr>
      </w:pPr>
      <w:r>
        <w:rPr>
          <w:rFonts w:hint="eastAsia" w:ascii="Times New Roman" w:hAnsi="Times New Roman"/>
          <w:bCs/>
          <w:sz w:val="20"/>
          <w:szCs w:val="20"/>
        </w:rPr>
        <w:t>Option 2</w:t>
      </w:r>
      <w:r>
        <w:rPr>
          <w:rFonts w:hint="eastAsia" w:ascii="Times New Roman" w:hAnsi="Times New Roman"/>
          <w:bCs/>
          <w:sz w:val="20"/>
          <w:szCs w:val="20"/>
          <w:lang w:eastAsia="zh-CN"/>
        </w:rPr>
        <w:t>:</w:t>
      </w:r>
      <w:r>
        <w:rPr>
          <w:rFonts w:hint="eastAsia" w:ascii="Times New Roman" w:hAnsi="Times New Roman"/>
          <w:bCs/>
          <w:sz w:val="20"/>
          <w:szCs w:val="20"/>
          <w:lang w:val="en-US" w:eastAsia="zh-CN"/>
        </w:rPr>
        <w:t xml:space="preserve"> </w:t>
      </w:r>
      <w:r>
        <w:rPr>
          <w:rFonts w:hint="eastAsia" w:ascii="Times New Roman" w:hAnsi="Times New Roman"/>
          <w:bCs/>
          <w:sz w:val="20"/>
          <w:szCs w:val="20"/>
        </w:rPr>
        <w:t>FDM</w:t>
      </w:r>
    </w:p>
    <w:p>
      <w:pPr>
        <w:keepNext w:val="0"/>
        <w:keepLines w:val="0"/>
        <w:pageBreakBefore w:val="0"/>
        <w:widowControl/>
        <w:kinsoku/>
        <w:wordWrap/>
        <w:overflowPunct/>
        <w:topLinePunct w:val="0"/>
        <w:autoSpaceDE/>
        <w:autoSpaceDN/>
        <w:bidi w:val="0"/>
        <w:adjustRightInd/>
        <w:snapToGrid/>
        <w:spacing w:before="120" w:beforeLines="50" w:after="120" w:afterLines="50"/>
        <w:jc w:val="both"/>
        <w:textAlignment w:val="auto"/>
        <w:outlineLvl w:val="9"/>
        <w:rPr>
          <w:rFonts w:ascii="Times New Roman" w:hAnsi="Times New Roman"/>
          <w:sz w:val="20"/>
          <w:szCs w:val="20"/>
        </w:rPr>
      </w:pPr>
      <w:r>
        <w:rPr>
          <w:rFonts w:ascii="Times New Roman" w:hAnsi="Times New Roman"/>
          <w:sz w:val="20"/>
          <w:szCs w:val="20"/>
        </w:rPr>
        <w:t xml:space="preserve">In this option, Rel-16 group </w:t>
      </w:r>
      <w:r>
        <w:rPr>
          <w:rFonts w:hint="eastAsia" w:ascii="Times New Roman" w:hAnsi="Times New Roman"/>
          <w:sz w:val="20"/>
          <w:szCs w:val="20"/>
        </w:rPr>
        <w:t>M</w:t>
      </w:r>
      <w:r>
        <w:rPr>
          <w:rFonts w:ascii="Times New Roman" w:hAnsi="Times New Roman"/>
          <w:sz w:val="20"/>
          <w:szCs w:val="20"/>
        </w:rPr>
        <w:t xml:space="preserve">WUS and legacy </w:t>
      </w:r>
      <w:r>
        <w:rPr>
          <w:rFonts w:hint="eastAsia" w:ascii="Times New Roman" w:hAnsi="Times New Roman"/>
          <w:sz w:val="20"/>
          <w:szCs w:val="20"/>
        </w:rPr>
        <w:t>M</w:t>
      </w:r>
      <w:r>
        <w:rPr>
          <w:rFonts w:ascii="Times New Roman" w:hAnsi="Times New Roman"/>
          <w:sz w:val="20"/>
          <w:szCs w:val="20"/>
        </w:rPr>
        <w:t xml:space="preserve">WUS are in different </w:t>
      </w:r>
      <w:r>
        <w:rPr>
          <w:rFonts w:hint="eastAsia" w:ascii="Times New Roman" w:hAnsi="Times New Roman"/>
          <w:sz w:val="20"/>
          <w:szCs w:val="20"/>
        </w:rPr>
        <w:t>frequency</w:t>
      </w:r>
      <w:r>
        <w:rPr>
          <w:rFonts w:ascii="Times New Roman" w:hAnsi="Times New Roman"/>
          <w:sz w:val="20"/>
          <w:szCs w:val="20"/>
        </w:rPr>
        <w:t xml:space="preserve"> domain </w:t>
      </w:r>
      <w:r>
        <w:rPr>
          <w:rFonts w:hint="eastAsia" w:ascii="Times New Roman" w:hAnsi="Times New Roman"/>
          <w:sz w:val="20"/>
          <w:szCs w:val="20"/>
        </w:rPr>
        <w:t>location</w:t>
      </w:r>
      <w:r>
        <w:rPr>
          <w:rFonts w:ascii="Times New Roman" w:hAnsi="Times New Roman"/>
          <w:sz w:val="20"/>
          <w:szCs w:val="20"/>
        </w:rPr>
        <w:t>s.</w:t>
      </w:r>
      <w:r>
        <w:rPr>
          <w:rFonts w:hint="eastAsia" w:ascii="Times New Roman" w:hAnsi="Times New Roman"/>
          <w:sz w:val="20"/>
          <w:szCs w:val="20"/>
        </w:rPr>
        <w:t xml:space="preserve"> One example is shown in Figure 4.</w:t>
      </w:r>
    </w:p>
    <w:p>
      <w:pPr>
        <w:spacing w:before="120" w:beforeLines="50" w:after="120" w:afterLines="50"/>
        <w:jc w:val="center"/>
      </w:pPr>
      <w:r>
        <w:drawing>
          <wp:inline distT="0" distB="0" distL="114300" distR="114300">
            <wp:extent cx="1847850" cy="771525"/>
            <wp:effectExtent l="0" t="0" r="0" b="952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8"/>
                    <a:stretch>
                      <a:fillRect/>
                    </a:stretch>
                  </pic:blipFill>
                  <pic:spPr>
                    <a:xfrm>
                      <a:off x="0" y="0"/>
                      <a:ext cx="1847850" cy="771525"/>
                    </a:xfrm>
                    <a:prstGeom prst="rect">
                      <a:avLst/>
                    </a:prstGeom>
                    <a:noFill/>
                    <a:ln>
                      <a:noFill/>
                    </a:ln>
                  </pic:spPr>
                </pic:pic>
              </a:graphicData>
            </a:graphic>
          </wp:inline>
        </w:drawing>
      </w:r>
    </w:p>
    <w:p>
      <w:pPr>
        <w:jc w:val="center"/>
        <w:rPr>
          <w:rFonts w:ascii="Times New Roman" w:hAnsi="Times New Roman"/>
          <w:sz w:val="20"/>
          <w:szCs w:val="20"/>
        </w:rPr>
      </w:pPr>
      <w:r>
        <w:rPr>
          <w:rFonts w:hint="eastAsia" w:ascii="Times New Roman" w:hAnsi="Times New Roman"/>
          <w:sz w:val="20"/>
          <w:szCs w:val="20"/>
        </w:rPr>
        <w:t>Figure 4 Illustration of Option 2</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 xml:space="preserve">Option </w:t>
      </w:r>
      <w:r>
        <w:rPr>
          <w:rFonts w:hint="eastAsia" w:ascii="Times New Roman" w:hAnsi="Times New Roman"/>
          <w:sz w:val="20"/>
          <w:szCs w:val="20"/>
        </w:rPr>
        <w:t>3</w:t>
      </w:r>
      <w:r>
        <w:rPr>
          <w:rFonts w:hint="eastAsia" w:ascii="Times New Roman" w:hAnsi="Times New Roman"/>
          <w:sz w:val="20"/>
          <w:szCs w:val="20"/>
          <w:lang w:eastAsia="zh-CN"/>
        </w:rPr>
        <w:t>:</w:t>
      </w:r>
      <w:r>
        <w:rPr>
          <w:rFonts w:hint="eastAsia" w:ascii="Times New Roman" w:hAnsi="Times New Roman"/>
          <w:sz w:val="20"/>
          <w:szCs w:val="20"/>
          <w:lang w:val="en-US" w:eastAsia="zh-CN"/>
        </w:rPr>
        <w:t xml:space="preserve"> S</w:t>
      </w:r>
      <w:r>
        <w:rPr>
          <w:rFonts w:ascii="Times New Roman" w:hAnsi="Times New Roman"/>
          <w:sz w:val="20"/>
          <w:szCs w:val="20"/>
        </w:rPr>
        <w:t>ingle-seq CDM</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 xml:space="preserve">In this option, legacy </w:t>
      </w:r>
      <w:r>
        <w:rPr>
          <w:rFonts w:hint="eastAsia" w:ascii="Times New Roman" w:hAnsi="Times New Roman"/>
          <w:sz w:val="20"/>
          <w:szCs w:val="20"/>
        </w:rPr>
        <w:t>M</w:t>
      </w:r>
      <w:r>
        <w:rPr>
          <w:rFonts w:ascii="Times New Roman" w:hAnsi="Times New Roman"/>
          <w:sz w:val="20"/>
          <w:szCs w:val="20"/>
        </w:rPr>
        <w:t>WUS</w:t>
      </w:r>
      <w:r>
        <w:rPr>
          <w:rFonts w:hint="eastAsia" w:ascii="Times New Roman" w:hAnsi="Times New Roman"/>
          <w:sz w:val="20"/>
          <w:szCs w:val="20"/>
        </w:rPr>
        <w:t xml:space="preserve"> and the Rel-16 group MWUS</w:t>
      </w:r>
      <w:r>
        <w:rPr>
          <w:rFonts w:ascii="Times New Roman" w:hAnsi="Times New Roman"/>
          <w:sz w:val="20"/>
          <w:szCs w:val="20"/>
        </w:rPr>
        <w:t xml:space="preserve"> </w:t>
      </w:r>
      <w:r>
        <w:rPr>
          <w:rFonts w:hint="eastAsia" w:ascii="Times New Roman" w:hAnsi="Times New Roman"/>
          <w:sz w:val="20"/>
          <w:szCs w:val="20"/>
        </w:rPr>
        <w:t xml:space="preserve">are mapped in the same time and frequency domain location. The legacy MWUS </w:t>
      </w:r>
      <w:r>
        <w:rPr>
          <w:rFonts w:ascii="Times New Roman" w:hAnsi="Times New Roman"/>
          <w:sz w:val="20"/>
          <w:szCs w:val="20"/>
        </w:rPr>
        <w:t xml:space="preserve">is used as common WUS for all Rel-16 UEs supporting group </w:t>
      </w:r>
      <w:r>
        <w:rPr>
          <w:rFonts w:hint="eastAsia" w:ascii="Times New Roman" w:hAnsi="Times New Roman"/>
          <w:sz w:val="20"/>
          <w:szCs w:val="20"/>
        </w:rPr>
        <w:t>M</w:t>
      </w:r>
      <w:r>
        <w:rPr>
          <w:rFonts w:ascii="Times New Roman" w:hAnsi="Times New Roman"/>
          <w:sz w:val="20"/>
          <w:szCs w:val="20"/>
        </w:rPr>
        <w:t xml:space="preserve">WUS. </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 xml:space="preserve">Option 4: </w:t>
      </w:r>
      <w:r>
        <w:rPr>
          <w:rFonts w:hint="eastAsia" w:ascii="Times New Roman" w:hAnsi="Times New Roman"/>
          <w:sz w:val="20"/>
          <w:szCs w:val="20"/>
          <w:lang w:val="en-US" w:eastAsia="zh-CN"/>
        </w:rPr>
        <w:t>S</w:t>
      </w:r>
      <w:r>
        <w:rPr>
          <w:rFonts w:hint="eastAsia" w:ascii="Times New Roman" w:hAnsi="Times New Roman"/>
          <w:sz w:val="20"/>
          <w:szCs w:val="20"/>
        </w:rPr>
        <w:t>ingle-seq CDM + TDM</w:t>
      </w:r>
    </w:p>
    <w:p>
      <w:pPr>
        <w:keepNext w:val="0"/>
        <w:keepLines w:val="0"/>
        <w:pageBreakBefore w:val="0"/>
        <w:widowControl/>
        <w:kinsoku/>
        <w:wordWrap/>
        <w:overflowPunct/>
        <w:topLinePunct w:val="0"/>
        <w:autoSpaceDE/>
        <w:autoSpaceDN/>
        <w:bidi w:val="0"/>
        <w:adjustRightInd/>
        <w:snapToGrid/>
        <w:spacing w:before="181" w:beforeLines="50" w:after="181" w:afterLines="50"/>
        <w:jc w:val="both"/>
        <w:textAlignment w:val="auto"/>
        <w:outlineLvl w:val="9"/>
        <w:rPr>
          <w:rFonts w:ascii="Times New Roman" w:hAnsi="Times New Roman"/>
          <w:sz w:val="20"/>
          <w:szCs w:val="20"/>
        </w:rPr>
      </w:pPr>
      <w:r>
        <w:rPr>
          <w:rFonts w:hint="eastAsia" w:ascii="Times New Roman" w:hAnsi="Times New Roman"/>
          <w:sz w:val="20"/>
          <w:szCs w:val="20"/>
        </w:rPr>
        <w:t xml:space="preserve">One example is shown in Table 3. Assumption there are four Rel-16 group MWUS and these four Rel-16 group MWUS is divided into two parts. Each part has 2 Rel-16 group MWUS. The multiplexing between legacy MWUS and one part is single-seq CDM. The multiplexing between legacy MWUS and another part is TDM. </w:t>
      </w:r>
    </w:p>
    <w:p>
      <w:pPr>
        <w:jc w:val="center"/>
        <w:rPr>
          <w:rFonts w:ascii="Times New Roman" w:hAnsi="Times New Roman"/>
          <w:sz w:val="20"/>
          <w:szCs w:val="20"/>
        </w:rPr>
      </w:pPr>
      <w:r>
        <w:rPr>
          <w:rFonts w:hint="eastAsia" w:ascii="Times New Roman" w:hAnsi="Times New Roman"/>
          <w:sz w:val="20"/>
          <w:szCs w:val="20"/>
        </w:rPr>
        <w:t>Table 3 Illustration of Option 3</w:t>
      </w:r>
    </w:p>
    <w:tbl>
      <w:tblPr>
        <w:tblStyle w:val="26"/>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8"/>
        <w:gridCol w:w="2110"/>
        <w:gridCol w:w="331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48" w:type="dxa"/>
            <w:gridSpan w:val="2"/>
          </w:tcPr>
          <w:p>
            <w:r>
              <w:rPr>
                <w:rFonts w:ascii="Times New Roman" w:hAnsi="Times New Roman"/>
                <w:sz w:val="20"/>
                <w:szCs w:val="20"/>
              </w:rPr>
              <w:t xml:space="preserve">Time domain </w:t>
            </w:r>
            <w:r>
              <w:rPr>
                <w:rFonts w:hint="eastAsia" w:ascii="Times New Roman" w:hAnsi="Times New Roman"/>
                <w:sz w:val="20"/>
                <w:szCs w:val="20"/>
              </w:rPr>
              <w:t>location</w:t>
            </w:r>
            <w:r>
              <w:rPr>
                <w:rFonts w:ascii="Times New Roman" w:hAnsi="Times New Roman"/>
                <w:sz w:val="20"/>
                <w:szCs w:val="20"/>
              </w:rPr>
              <w:t xml:space="preserve"> 1</w:t>
            </w:r>
          </w:p>
        </w:tc>
        <w:tc>
          <w:tcPr>
            <w:tcW w:w="5148" w:type="dxa"/>
            <w:gridSpan w:val="2"/>
          </w:tcPr>
          <w:p>
            <w:r>
              <w:rPr>
                <w:rFonts w:ascii="Times New Roman" w:hAnsi="Times New Roman"/>
                <w:sz w:val="20"/>
                <w:szCs w:val="20"/>
              </w:rPr>
              <w:t xml:space="preserve">Time domain </w:t>
            </w:r>
            <w:r>
              <w:rPr>
                <w:rFonts w:hint="eastAsia" w:ascii="Times New Roman" w:hAnsi="Times New Roman"/>
                <w:sz w:val="20"/>
                <w:szCs w:val="20"/>
              </w:rPr>
              <w:t>location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8" w:type="dxa"/>
          </w:tcPr>
          <w:p>
            <w:pPr>
              <w:spacing w:before="120" w:beforeLines="50" w:after="120"/>
              <w:jc w:val="both"/>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MWUS</w:t>
            </w:r>
          </w:p>
        </w:tc>
        <w:tc>
          <w:tcPr>
            <w:tcW w:w="2110" w:type="dxa"/>
          </w:tcPr>
          <w:p>
            <w:pPr>
              <w:spacing w:before="120" w:beforeLines="50" w:after="120"/>
              <w:jc w:val="both"/>
            </w:pPr>
            <w:r>
              <w:rPr>
                <w:rFonts w:hint="eastAsia" w:ascii="Times New Roman" w:hAnsi="Times New Roman"/>
                <w:bCs/>
                <w:sz w:val="20"/>
                <w:szCs w:val="20"/>
              </w:rPr>
              <w:t>sequence</w:t>
            </w:r>
          </w:p>
        </w:tc>
        <w:tc>
          <w:tcPr>
            <w:tcW w:w="3318" w:type="dxa"/>
          </w:tcPr>
          <w:p>
            <w:pPr>
              <w:spacing w:before="120" w:beforeLines="50" w:after="120"/>
              <w:jc w:val="both"/>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NWUS</w:t>
            </w:r>
          </w:p>
        </w:tc>
        <w:tc>
          <w:tcPr>
            <w:tcW w:w="1830" w:type="dxa"/>
          </w:tcPr>
          <w:p>
            <w:pPr>
              <w:spacing w:before="120" w:beforeLines="50" w:after="120"/>
              <w:jc w:val="both"/>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8" w:type="dxa"/>
          </w:tcPr>
          <w:p>
            <w:pPr>
              <w:rPr>
                <w:rFonts w:ascii="Times New Roman" w:hAnsi="Times New Roman"/>
                <w:sz w:val="20"/>
                <w:szCs w:val="20"/>
              </w:rPr>
            </w:pPr>
            <w:r>
              <w:rPr>
                <w:rFonts w:ascii="Times New Roman" w:hAnsi="Times New Roman"/>
                <w:sz w:val="20"/>
                <w:szCs w:val="20"/>
              </w:rPr>
              <w:t xml:space="preserve">group </w:t>
            </w:r>
            <w:r>
              <w:rPr>
                <w:rFonts w:hint="eastAsia" w:ascii="Times New Roman" w:hAnsi="Times New Roman"/>
                <w:sz w:val="20"/>
                <w:szCs w:val="20"/>
              </w:rPr>
              <w:t>M</w:t>
            </w:r>
            <w:r>
              <w:rPr>
                <w:rFonts w:ascii="Times New Roman" w:hAnsi="Times New Roman"/>
                <w:sz w:val="20"/>
                <w:szCs w:val="20"/>
              </w:rPr>
              <w:t>WUS1</w:t>
            </w:r>
          </w:p>
        </w:tc>
        <w:tc>
          <w:tcPr>
            <w:tcW w:w="2110" w:type="dxa"/>
          </w:tcPr>
          <w:p>
            <w:pPr>
              <w:spacing w:before="120" w:beforeLines="50" w:after="120"/>
              <w:jc w:val="both"/>
            </w:pPr>
            <w:r>
              <w:rPr>
                <w:rFonts w:hint="eastAsia" w:ascii="Times New Roman" w:hAnsi="Times New Roman"/>
                <w:bCs/>
                <w:sz w:val="20"/>
                <w:szCs w:val="20"/>
              </w:rPr>
              <w:t>sequence 1</w:t>
            </w:r>
          </w:p>
        </w:tc>
        <w:tc>
          <w:tcPr>
            <w:tcW w:w="3318" w:type="dxa"/>
          </w:tcPr>
          <w:p>
            <w:pPr>
              <w:rPr>
                <w:rFonts w:ascii="Times New Roman" w:hAnsi="Times New Roman"/>
                <w:sz w:val="20"/>
                <w:szCs w:val="20"/>
              </w:rPr>
            </w:pPr>
            <w:r>
              <w:rPr>
                <w:rFonts w:ascii="Times New Roman" w:hAnsi="Times New Roman"/>
                <w:sz w:val="20"/>
                <w:szCs w:val="20"/>
              </w:rPr>
              <w:t xml:space="preserve">group </w:t>
            </w:r>
            <w:r>
              <w:rPr>
                <w:rFonts w:hint="eastAsia" w:ascii="Times New Roman" w:hAnsi="Times New Roman"/>
                <w:sz w:val="20"/>
                <w:szCs w:val="20"/>
              </w:rPr>
              <w:t>M</w:t>
            </w:r>
            <w:r>
              <w:rPr>
                <w:rFonts w:ascii="Times New Roman" w:hAnsi="Times New Roman"/>
                <w:sz w:val="20"/>
                <w:szCs w:val="20"/>
              </w:rPr>
              <w:t>WUS</w:t>
            </w:r>
            <w:r>
              <w:rPr>
                <w:rFonts w:hint="eastAsia" w:ascii="Times New Roman" w:hAnsi="Times New Roman"/>
                <w:sz w:val="20"/>
                <w:szCs w:val="20"/>
              </w:rPr>
              <w:t>3</w:t>
            </w:r>
          </w:p>
        </w:tc>
        <w:tc>
          <w:tcPr>
            <w:tcW w:w="1830" w:type="dxa"/>
          </w:tcPr>
          <w:p>
            <w:pPr>
              <w:rPr>
                <w:rFonts w:ascii="Times New Roman" w:hAnsi="Times New Roman"/>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8" w:type="dxa"/>
          </w:tcPr>
          <w:p>
            <w:pPr>
              <w:rPr>
                <w:rFonts w:ascii="Times New Roman" w:hAnsi="Times New Roman"/>
                <w:sz w:val="20"/>
                <w:szCs w:val="20"/>
              </w:rPr>
            </w:pPr>
            <w:r>
              <w:rPr>
                <w:rFonts w:ascii="Times New Roman" w:hAnsi="Times New Roman"/>
                <w:sz w:val="20"/>
                <w:szCs w:val="20"/>
              </w:rPr>
              <w:t xml:space="preserve">group </w:t>
            </w:r>
            <w:r>
              <w:rPr>
                <w:rFonts w:hint="eastAsia" w:ascii="Times New Roman" w:hAnsi="Times New Roman"/>
                <w:sz w:val="20"/>
                <w:szCs w:val="20"/>
              </w:rPr>
              <w:t>M</w:t>
            </w:r>
            <w:r>
              <w:rPr>
                <w:rFonts w:ascii="Times New Roman" w:hAnsi="Times New Roman"/>
                <w:sz w:val="20"/>
                <w:szCs w:val="20"/>
              </w:rPr>
              <w:t>WUS2</w:t>
            </w:r>
          </w:p>
        </w:tc>
        <w:tc>
          <w:tcPr>
            <w:tcW w:w="2110" w:type="dxa"/>
          </w:tcPr>
          <w:p>
            <w:pPr>
              <w:spacing w:before="120" w:beforeLines="50" w:after="120"/>
              <w:jc w:val="both"/>
            </w:pPr>
            <w:r>
              <w:rPr>
                <w:rFonts w:hint="eastAsia" w:ascii="Times New Roman" w:hAnsi="Times New Roman"/>
                <w:bCs/>
                <w:sz w:val="20"/>
                <w:szCs w:val="20"/>
              </w:rPr>
              <w:t>sequence 2</w:t>
            </w:r>
          </w:p>
        </w:tc>
        <w:tc>
          <w:tcPr>
            <w:tcW w:w="3318" w:type="dxa"/>
          </w:tcPr>
          <w:p>
            <w:pPr>
              <w:rPr>
                <w:rFonts w:ascii="Times New Roman" w:hAnsi="Times New Roman"/>
                <w:sz w:val="20"/>
                <w:szCs w:val="20"/>
              </w:rPr>
            </w:pPr>
            <w:r>
              <w:rPr>
                <w:rFonts w:ascii="Times New Roman" w:hAnsi="Times New Roman"/>
                <w:sz w:val="20"/>
                <w:szCs w:val="20"/>
              </w:rPr>
              <w:t xml:space="preserve">group </w:t>
            </w:r>
            <w:r>
              <w:rPr>
                <w:rFonts w:hint="eastAsia" w:ascii="Times New Roman" w:hAnsi="Times New Roman"/>
                <w:sz w:val="20"/>
                <w:szCs w:val="20"/>
              </w:rPr>
              <w:t>M</w:t>
            </w:r>
            <w:r>
              <w:rPr>
                <w:rFonts w:ascii="Times New Roman" w:hAnsi="Times New Roman"/>
                <w:sz w:val="20"/>
                <w:szCs w:val="20"/>
              </w:rPr>
              <w:t>WUS</w:t>
            </w:r>
            <w:r>
              <w:rPr>
                <w:rFonts w:hint="eastAsia" w:ascii="Times New Roman" w:hAnsi="Times New Roman"/>
                <w:sz w:val="20"/>
                <w:szCs w:val="20"/>
              </w:rPr>
              <w:t>4</w:t>
            </w:r>
          </w:p>
        </w:tc>
        <w:tc>
          <w:tcPr>
            <w:tcW w:w="1830" w:type="dxa"/>
          </w:tcPr>
          <w:p>
            <w:r>
              <w:rPr>
                <w:rFonts w:hint="eastAsia" w:ascii="Times New Roman" w:hAnsi="Times New Roman"/>
                <w:bCs/>
                <w:sz w:val="20"/>
                <w:szCs w:val="20"/>
              </w:rPr>
              <w:t>sequence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8" w:type="dxa"/>
          </w:tcPr>
          <w:p>
            <w:pPr>
              <w:rPr>
                <w:rFonts w:ascii="Times New Roman" w:hAnsi="Times New Roman"/>
                <w:sz w:val="20"/>
                <w:szCs w:val="20"/>
              </w:rPr>
            </w:pPr>
            <w:r>
              <w:rPr>
                <w:rFonts w:ascii="Times New Roman" w:hAnsi="Times New Roman"/>
                <w:bCs/>
                <w:sz w:val="20"/>
                <w:szCs w:val="20"/>
              </w:rPr>
              <w:t xml:space="preserve">group </w:t>
            </w:r>
            <w:r>
              <w:rPr>
                <w:rFonts w:hint="eastAsia" w:ascii="Times New Roman" w:hAnsi="Times New Roman"/>
                <w:bCs/>
                <w:sz w:val="20"/>
                <w:szCs w:val="20"/>
              </w:rPr>
              <w:t>M</w:t>
            </w:r>
            <w:r>
              <w:rPr>
                <w:rFonts w:ascii="Times New Roman" w:hAnsi="Times New Roman"/>
                <w:bCs/>
                <w:sz w:val="20"/>
                <w:szCs w:val="20"/>
              </w:rPr>
              <w:t xml:space="preserve">WUS1 and group </w:t>
            </w:r>
            <w:r>
              <w:rPr>
                <w:rFonts w:hint="eastAsia" w:ascii="Times New Roman" w:hAnsi="Times New Roman"/>
                <w:bCs/>
                <w:sz w:val="20"/>
                <w:szCs w:val="20"/>
              </w:rPr>
              <w:t>M</w:t>
            </w:r>
            <w:r>
              <w:rPr>
                <w:rFonts w:ascii="Times New Roman" w:hAnsi="Times New Roman"/>
                <w:bCs/>
                <w:sz w:val="20"/>
                <w:szCs w:val="20"/>
              </w:rPr>
              <w:t>WUS2</w:t>
            </w:r>
          </w:p>
        </w:tc>
        <w:tc>
          <w:tcPr>
            <w:tcW w:w="2110" w:type="dxa"/>
          </w:tcPr>
          <w:p>
            <w:pP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 xml:space="preserve">ommon </w:t>
            </w:r>
            <w:r>
              <w:rPr>
                <w:rFonts w:hint="eastAsia" w:ascii="Times New Roman" w:hAnsi="Times New Roman"/>
                <w:sz w:val="20"/>
                <w:szCs w:val="20"/>
              </w:rPr>
              <w:t>M</w:t>
            </w:r>
            <w:r>
              <w:rPr>
                <w:rFonts w:ascii="Times New Roman" w:hAnsi="Times New Roman"/>
                <w:sz w:val="20"/>
                <w:szCs w:val="20"/>
              </w:rPr>
              <w:t>WUS</w:t>
            </w:r>
          </w:p>
        </w:tc>
        <w:tc>
          <w:tcPr>
            <w:tcW w:w="3318" w:type="dxa"/>
          </w:tcPr>
          <w:p>
            <w:pPr>
              <w:rPr>
                <w:rFonts w:ascii="Times New Roman" w:hAnsi="Times New Roman"/>
                <w:bCs/>
                <w:sz w:val="20"/>
                <w:szCs w:val="20"/>
              </w:rPr>
            </w:pPr>
            <w:r>
              <w:rPr>
                <w:rFonts w:hint="eastAsia" w:ascii="Times New Roman" w:hAnsi="Times New Roman"/>
                <w:bCs/>
                <w:sz w:val="20"/>
                <w:szCs w:val="20"/>
              </w:rPr>
              <w:t>group MWUS3 and group MWUS4</w:t>
            </w:r>
          </w:p>
        </w:tc>
        <w:tc>
          <w:tcPr>
            <w:tcW w:w="1830" w:type="dxa"/>
          </w:tcPr>
          <w:p>
            <w:pPr>
              <w:rPr>
                <w:rFonts w:ascii="Times New Roman" w:hAnsi="Times New Roman"/>
                <w:sz w:val="20"/>
                <w:szCs w:val="20"/>
              </w:rPr>
            </w:pPr>
            <w:r>
              <w:rPr>
                <w:rFonts w:ascii="Times New Roman" w:hAnsi="Times New Roman"/>
                <w:sz w:val="20"/>
                <w:szCs w:val="20"/>
              </w:rPr>
              <w:t xml:space="preserve">legacy </w:t>
            </w:r>
            <w:r>
              <w:rPr>
                <w:rFonts w:hint="eastAsia" w:ascii="Times New Roman" w:hAnsi="Times New Roman"/>
                <w:sz w:val="20"/>
                <w:szCs w:val="20"/>
              </w:rPr>
              <w:t>M</w:t>
            </w:r>
            <w:r>
              <w:rPr>
                <w:rFonts w:ascii="Times New Roman" w:hAnsi="Times New Roman"/>
                <w:sz w:val="20"/>
                <w:szCs w:val="20"/>
              </w:rPr>
              <w:t>WUS</w:t>
            </w:r>
          </w:p>
        </w:tc>
      </w:tr>
    </w:tbl>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textAlignment w:val="auto"/>
        <w:outlineLvl w:val="9"/>
        <w:rPr>
          <w:rFonts w:ascii="Times New Roman" w:hAnsi="Times New Roman"/>
          <w:sz w:val="20"/>
          <w:szCs w:val="20"/>
        </w:rPr>
      </w:pPr>
      <w:r>
        <w:rPr>
          <w:rFonts w:ascii="Times New Roman" w:hAnsi="Times New Roman"/>
          <w:sz w:val="20"/>
          <w:szCs w:val="20"/>
        </w:rPr>
        <w:t>Option 5</w:t>
      </w:r>
      <w:r>
        <w:rPr>
          <w:rFonts w:hint="eastAsia" w:ascii="Times New Roman" w:hAnsi="Times New Roman"/>
          <w:sz w:val="20"/>
          <w:szCs w:val="20"/>
          <w:lang w:eastAsia="zh-CN"/>
        </w:rPr>
        <w:t>:</w:t>
      </w:r>
      <w:r>
        <w:rPr>
          <w:rFonts w:ascii="Times New Roman" w:hAnsi="Times New Roman"/>
          <w:sz w:val="20"/>
          <w:szCs w:val="20"/>
        </w:rPr>
        <w:t>sing-seq CDM+FDM</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ascii="Times New Roman" w:hAnsi="Times New Roman"/>
          <w:sz w:val="20"/>
          <w:szCs w:val="20"/>
        </w:rPr>
        <w:t xml:space="preserve">Option 5 is similar as Option 4. </w:t>
      </w:r>
      <w:r>
        <w:rPr>
          <w:rFonts w:hint="eastAsia" w:ascii="Times New Roman" w:hAnsi="Times New Roman"/>
          <w:sz w:val="20"/>
          <w:szCs w:val="20"/>
        </w:rPr>
        <w:t>T</w:t>
      </w:r>
      <w:r>
        <w:rPr>
          <w:rFonts w:ascii="Times New Roman" w:hAnsi="Times New Roman"/>
          <w:sz w:val="20"/>
          <w:szCs w:val="20"/>
        </w:rPr>
        <w:t>he differe</w:t>
      </w:r>
      <w:r>
        <w:rPr>
          <w:rFonts w:hint="eastAsia" w:ascii="Times New Roman" w:hAnsi="Times New Roman"/>
          <w:sz w:val="20"/>
          <w:szCs w:val="20"/>
        </w:rPr>
        <w:t xml:space="preserve">nce </w:t>
      </w:r>
      <w:r>
        <w:rPr>
          <w:rFonts w:ascii="Times New Roman" w:hAnsi="Times New Roman"/>
          <w:sz w:val="20"/>
          <w:szCs w:val="20"/>
        </w:rPr>
        <w:t xml:space="preserve">is </w:t>
      </w:r>
      <w:r>
        <w:rPr>
          <w:rFonts w:hint="eastAsia" w:ascii="Times New Roman" w:hAnsi="Times New Roman"/>
          <w:sz w:val="20"/>
          <w:szCs w:val="20"/>
        </w:rPr>
        <w:t xml:space="preserve">that in Option 5 </w:t>
      </w:r>
      <w:r>
        <w:rPr>
          <w:rFonts w:ascii="Times New Roman" w:hAnsi="Times New Roman"/>
          <w:sz w:val="20"/>
          <w:szCs w:val="20"/>
        </w:rPr>
        <w:t xml:space="preserve">each part </w:t>
      </w:r>
      <w:r>
        <w:rPr>
          <w:rFonts w:hint="eastAsia" w:ascii="Times New Roman" w:hAnsi="Times New Roman"/>
          <w:sz w:val="20"/>
          <w:szCs w:val="20"/>
        </w:rPr>
        <w:t>is mapped t</w:t>
      </w:r>
      <w:r>
        <w:rPr>
          <w:rFonts w:ascii="Times New Roman" w:hAnsi="Times New Roman"/>
          <w:sz w:val="20"/>
          <w:szCs w:val="20"/>
        </w:rPr>
        <w:t>o a frequency</w:t>
      </w:r>
      <w:r>
        <w:rPr>
          <w:rFonts w:hint="eastAsia" w:ascii="Times New Roman" w:hAnsi="Times New Roman"/>
          <w:sz w:val="20"/>
          <w:szCs w:val="20"/>
        </w:rPr>
        <w:t xml:space="preserve"> domain</w:t>
      </w:r>
      <w:r>
        <w:rPr>
          <w:rFonts w:ascii="Times New Roman" w:hAnsi="Times New Roman"/>
          <w:sz w:val="20"/>
          <w:szCs w:val="20"/>
        </w:rPr>
        <w:t xml:space="preserve"> location. </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jc w:val="both"/>
        <w:textAlignment w:val="auto"/>
        <w:outlineLvl w:val="9"/>
        <w:rPr>
          <w:rFonts w:ascii="Times New Roman" w:hAnsi="Times New Roman"/>
          <w:sz w:val="20"/>
          <w:szCs w:val="20"/>
        </w:rPr>
      </w:pPr>
      <w:r>
        <w:rPr>
          <w:rFonts w:hint="eastAsia" w:ascii="Times New Roman" w:hAnsi="Times New Roman"/>
          <w:sz w:val="20"/>
          <w:szCs w:val="20"/>
        </w:rPr>
        <w:t>Based on the simulation r</w:t>
      </w:r>
      <w:bookmarkStart w:id="12" w:name="_GoBack"/>
      <w:bookmarkEnd w:id="12"/>
      <w:r>
        <w:rPr>
          <w:rFonts w:hint="eastAsia" w:ascii="Times New Roman" w:hAnsi="Times New Roman"/>
          <w:sz w:val="20"/>
          <w:szCs w:val="20"/>
        </w:rPr>
        <w:t xml:space="preserve">esults [2], we see that the false wake-up rate of Rel-16 UEs is larger if legacy MWUS is the common MWUS for all new UEs or only a part of new UEs. Therefore, the power consumption reduction of Option 3, Option 4 and Option 5 is lower than Option 1 and Option 2. Except for </w:t>
      </w:r>
      <w:r>
        <w:rPr>
          <w:rFonts w:ascii="Times New Roman" w:hAnsi="Times New Roman"/>
          <w:sz w:val="20"/>
          <w:szCs w:val="20"/>
        </w:rPr>
        <w:t xml:space="preserve">Option 3. </w:t>
      </w:r>
      <w:r>
        <w:rPr>
          <w:rFonts w:hint="eastAsia" w:ascii="Times New Roman" w:hAnsi="Times New Roman"/>
          <w:sz w:val="20"/>
          <w:szCs w:val="20"/>
        </w:rPr>
        <w:t xml:space="preserve">The system overhead of other options is same. Therefore the multiplexing between legacy MWUS and Rel-16 group MWUS should be FDM or TDM. Considering </w:t>
      </w:r>
      <w:r>
        <w:rPr>
          <w:rFonts w:ascii="Times New Roman" w:hAnsi="Times New Roman"/>
          <w:sz w:val="20"/>
          <w:szCs w:val="20"/>
        </w:rPr>
        <w:t xml:space="preserve">collision between </w:t>
      </w:r>
      <w:r>
        <w:rPr>
          <w:rFonts w:hint="eastAsia" w:ascii="Times New Roman" w:hAnsi="Times New Roman"/>
          <w:sz w:val="20"/>
          <w:szCs w:val="20"/>
        </w:rPr>
        <w:t>M</w:t>
      </w:r>
      <w:r>
        <w:rPr>
          <w:rFonts w:ascii="Times New Roman" w:hAnsi="Times New Roman"/>
          <w:sz w:val="20"/>
          <w:szCs w:val="20"/>
        </w:rPr>
        <w:t xml:space="preserve">WUS and other DL signal </w:t>
      </w:r>
      <w:r>
        <w:rPr>
          <w:rFonts w:hint="eastAsia" w:ascii="Times New Roman" w:hAnsi="Times New Roman"/>
          <w:sz w:val="20"/>
          <w:szCs w:val="20"/>
        </w:rPr>
        <w:t>is</w:t>
      </w:r>
      <w:r>
        <w:rPr>
          <w:rFonts w:ascii="Times New Roman" w:hAnsi="Times New Roman"/>
          <w:sz w:val="20"/>
          <w:szCs w:val="20"/>
        </w:rPr>
        <w:t xml:space="preserve"> </w:t>
      </w:r>
      <w:r>
        <w:rPr>
          <w:rFonts w:hint="eastAsia" w:ascii="Times New Roman" w:hAnsi="Times New Roman"/>
          <w:sz w:val="20"/>
          <w:szCs w:val="20"/>
        </w:rPr>
        <w:t>more serious in TDM,  we prefer Option 2.</w:t>
      </w:r>
    </w:p>
    <w:p>
      <w:pPr>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textAlignment w:val="auto"/>
        <w:outlineLvl w:val="9"/>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5</w:t>
      </w:r>
      <w:r>
        <w:rPr>
          <w:rFonts w:ascii="Times New Roman" w:hAnsi="Times New Roman"/>
          <w:b/>
          <w:bCs/>
          <w:i/>
          <w:iCs/>
          <w:sz w:val="20"/>
          <w:szCs w:val="20"/>
        </w:rPr>
        <w:t>: The multiplexing between legacy MWUS and  group MWUS is FDM.</w:t>
      </w:r>
    </w:p>
    <w:p>
      <w:pPr>
        <w:pStyle w:val="3"/>
      </w:pPr>
      <w:r>
        <w:t>S</w:t>
      </w:r>
      <w:r>
        <w:rPr>
          <w:rFonts w:hint="eastAsia"/>
        </w:rPr>
        <w:t xml:space="preserve">equence </w:t>
      </w:r>
      <w:r>
        <w:t>design</w:t>
      </w:r>
    </w:p>
    <w:p>
      <w:pPr>
        <w:keepNext w:val="0"/>
        <w:keepLines w:val="0"/>
        <w:pageBreakBefore w:val="0"/>
        <w:widowControl/>
        <w:kinsoku/>
        <w:wordWrap/>
        <w:overflowPunct/>
        <w:topLinePunct w:val="0"/>
        <w:autoSpaceDE/>
        <w:autoSpaceDN/>
        <w:bidi w:val="0"/>
        <w:adjustRightInd/>
        <w:snapToGrid/>
        <w:spacing w:before="181" w:beforeLines="50" w:after="181" w:afterLines="50" w:line="23" w:lineRule="atLeast"/>
        <w:jc w:val="both"/>
        <w:textAlignment w:val="auto"/>
        <w:outlineLvl w:val="9"/>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w:t>
      </w:r>
      <w:r>
        <w:rPr>
          <w:rFonts w:hint="eastAsia" w:ascii="Times New Roman" w:hAnsi="Times New Roman"/>
          <w:sz w:val="20"/>
          <w:szCs w:val="20"/>
        </w:rPr>
        <w:t>AN</w:t>
      </w:r>
      <w:r>
        <w:rPr>
          <w:rFonts w:ascii="Times New Roman" w:hAnsi="Times New Roman"/>
          <w:sz w:val="20"/>
          <w:szCs w:val="20"/>
        </w:rPr>
        <w:t>1 #9</w:t>
      </w:r>
      <w:r>
        <w:rPr>
          <w:rFonts w:hint="eastAsia" w:ascii="Times New Roman" w:hAnsi="Times New Roman"/>
          <w:sz w:val="20"/>
          <w:szCs w:val="20"/>
        </w:rPr>
        <w:t>5</w:t>
      </w:r>
      <w:r>
        <w:rPr>
          <w:rFonts w:ascii="Times New Roman" w:hAnsi="Times New Roman"/>
          <w:sz w:val="20"/>
          <w:szCs w:val="20"/>
        </w:rPr>
        <w:t>, the following agreement for Rel-16 group MWUS sequence has been reached:</w:t>
      </w:r>
    </w:p>
    <w:p>
      <w:pPr>
        <w:pStyle w:val="80"/>
        <w:keepNext w:val="0"/>
        <w:keepLines w:val="0"/>
        <w:pageBreakBefore w:val="0"/>
        <w:widowControl/>
        <w:tabs>
          <w:tab w:val="left" w:pos="0"/>
          <w:tab w:val="clear" w:pos="1701"/>
        </w:tabs>
        <w:kinsoku/>
        <w:wordWrap/>
        <w:overflowPunct/>
        <w:topLinePunct w:val="0"/>
        <w:autoSpaceDE/>
        <w:autoSpaceDN/>
        <w:bidi w:val="0"/>
        <w:adjustRightInd/>
        <w:snapToGrid/>
        <w:spacing w:before="181" w:beforeLines="50" w:after="181" w:afterLines="50"/>
        <w:ind w:left="0" w:firstLine="0"/>
        <w:textAlignment w:val="auto"/>
        <w:outlineLvl w:val="9"/>
        <w:rPr>
          <w:b w:val="0"/>
          <w:sz w:val="20"/>
        </w:rPr>
      </w:pPr>
      <w:r>
        <w:rPr>
          <w:b w:val="0"/>
          <w:sz w:val="20"/>
        </w:rPr>
        <w:t>Further study false detection (cross/auto correlation) performance properties for the following designs:</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legacy WUS + cover codes,</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legacy WUS + shifted scrambling codes,</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legacy WUS + phase shift + cover code + scrambling bits</w:t>
      </w:r>
    </w:p>
    <w:p>
      <w:pPr>
        <w:keepNext w:val="0"/>
        <w:keepLines w:val="0"/>
        <w:pageBreakBefore w:val="0"/>
        <w:widowControl/>
        <w:numPr>
          <w:ilvl w:val="1"/>
          <w:numId w:val="3"/>
        </w:numPr>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Including combinations of phase shift, cover code, and/or scrambling bits</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Other designs are not precluded.</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 xml:space="preserve">In this contribution, the following candidates were evaluated: </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Candidate 1</w:t>
      </w:r>
      <w:r>
        <w:rPr>
          <w:rFonts w:hint="eastAsia" w:ascii="Times New Roman" w:hAnsi="Times New Roman"/>
          <w:sz w:val="20"/>
          <w:szCs w:val="20"/>
          <w:lang w:eastAsia="zh-CN"/>
        </w:rPr>
        <w:t>:</w:t>
      </w:r>
      <w:r>
        <w:rPr>
          <w:rFonts w:hint="eastAsia" w:ascii="Times New Roman" w:hAnsi="Times New Roman"/>
          <w:sz w:val="20"/>
          <w:szCs w:val="20"/>
          <w:lang w:val="en-US" w:eastAsia="zh-CN"/>
        </w:rPr>
        <w:t xml:space="preserve"> L</w:t>
      </w:r>
      <w:r>
        <w:rPr>
          <w:rFonts w:hint="eastAsia" w:ascii="Times New Roman" w:hAnsi="Times New Roman"/>
          <w:sz w:val="20"/>
          <w:szCs w:val="20"/>
        </w:rPr>
        <w:t>egacy WUS + cover codes</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Cover codes is introduced to legacy sequence, the detail is:</w:t>
      </w:r>
    </w:p>
    <w:p>
      <w:pPr>
        <w:ind w:firstLine="220" w:firstLineChars="100"/>
        <w:jc w:val="center"/>
        <w:rPr>
          <w:rFonts w:ascii="Times New Roman" w:hAnsi="Times New Roman"/>
        </w:rPr>
      </w:pPr>
      <w:r>
        <w:rPr>
          <w:rFonts w:hint="eastAsia" w:ascii="Times New Roman" w:hAnsi="Times New Roman"/>
          <w:position w:val="-10"/>
        </w:rPr>
        <w:object>
          <v:shape id="_x0000_i1026" o:spt="75" type="#_x0000_t75" style="height:14.95pt;width:194.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5" r:id="rId9">
            <o:LockedField>false</o:LockedField>
          </o:OLEObject>
        </w:objec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rPr>
        <w:t xml:space="preserve"> Wherein </w:t>
      </w:r>
      <w:r>
        <w:rPr>
          <w:rFonts w:hint="eastAsia" w:ascii="Times New Roman" w:hAnsi="Times New Roman"/>
          <w:sz w:val="20"/>
          <w:szCs w:val="20"/>
        </w:rPr>
        <w:t xml:space="preserve">c(n) is cover codes[3], k is the index of sequences, </w:t>
      </w:r>
      <w:r>
        <w:rPr>
          <w:rFonts w:hint="eastAsia" w:ascii="Times New Roman" w:hAnsi="Times New Roman"/>
          <w:position w:val="-14"/>
          <w:sz w:val="20"/>
          <w:szCs w:val="20"/>
        </w:rPr>
        <w:object>
          <v:shape id="_x0000_i1027" o:spt="75" type="#_x0000_t75" style="height:19pt;width:77.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6" r:id="rId11">
            <o:LockedField>false</o:LockedField>
          </o:OLEObject>
        </w:object>
      </w:r>
      <w:r>
        <w:rPr>
          <w:rFonts w:hint="eastAsia" w:ascii="Times New Roman" w:hAnsi="Times New Roman"/>
          <w:sz w:val="20"/>
          <w:szCs w:val="20"/>
        </w:rPr>
        <w:t xml:space="preserve">, </w:t>
      </w:r>
      <w:r>
        <w:rPr>
          <w:rFonts w:hint="eastAsia" w:ascii="Times New Roman" w:hAnsi="Times New Roman"/>
          <w:position w:val="-14"/>
          <w:sz w:val="20"/>
          <w:szCs w:val="20"/>
        </w:rPr>
        <w:object>
          <v:shape id="_x0000_i1028" o:spt="75" type="#_x0000_t75" style="height:19pt;width:23.8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7" r:id="rId13">
            <o:LockedField>false</o:LockedField>
          </o:OLEObject>
        </w:object>
      </w:r>
      <w:r>
        <w:rPr>
          <w:rFonts w:hint="eastAsia" w:ascii="Times New Roman" w:hAnsi="Times New Roman"/>
          <w:position w:val="-14"/>
          <w:sz w:val="20"/>
          <w:szCs w:val="20"/>
        </w:rPr>
        <w:t xml:space="preserve"> </w:t>
      </w:r>
      <w:r>
        <w:rPr>
          <w:rFonts w:hint="eastAsia" w:ascii="Times New Roman" w:hAnsi="Times New Roman"/>
          <w:sz w:val="20"/>
          <w:szCs w:val="20"/>
        </w:rPr>
        <w:t>is the number of detected sequences.</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Candidate 2</w:t>
      </w:r>
      <w:r>
        <w:rPr>
          <w:rFonts w:hint="eastAsia" w:ascii="Times New Roman" w:hAnsi="Times New Roman"/>
          <w:sz w:val="20"/>
          <w:szCs w:val="20"/>
          <w:lang w:eastAsia="zh-CN"/>
        </w:rPr>
        <w:t>:</w:t>
      </w:r>
      <w:r>
        <w:rPr>
          <w:rFonts w:hint="eastAsia" w:ascii="Times New Roman" w:hAnsi="Times New Roman"/>
          <w:sz w:val="20"/>
          <w:szCs w:val="20"/>
          <w:lang w:val="en-US" w:eastAsia="zh-CN"/>
        </w:rPr>
        <w:t xml:space="preserve"> L</w:t>
      </w:r>
      <w:r>
        <w:rPr>
          <w:rFonts w:hint="eastAsia" w:ascii="Times New Roman" w:hAnsi="Times New Roman"/>
          <w:sz w:val="20"/>
          <w:szCs w:val="20"/>
        </w:rPr>
        <w:t xml:space="preserve">egacy WUS + </w:t>
      </w:r>
      <w:r>
        <w:rPr>
          <w:rFonts w:ascii="Times New Roman" w:hAnsi="Times New Roman"/>
          <w:sz w:val="20"/>
          <w:szCs w:val="20"/>
        </w:rPr>
        <w:t>phase shift</w:t>
      </w:r>
      <w:r>
        <w:rPr>
          <w:rFonts w:hint="eastAsia" w:ascii="Times New Roman" w:hAnsi="Times New Roman"/>
          <w:sz w:val="20"/>
          <w:szCs w:val="20"/>
        </w:rPr>
        <w:t>s</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The phase shifts of ZC sequence is used for group NWUS, the detail is:</w:t>
      </w:r>
    </w:p>
    <w:p>
      <w:pPr>
        <w:jc w:val="center"/>
        <w:rPr>
          <w:rFonts w:ascii="Times New Roman" w:hAnsi="Times New Roman"/>
          <w:position w:val="-10"/>
        </w:rPr>
      </w:pPr>
      <w:r>
        <w:rPr>
          <w:rFonts w:hint="eastAsia" w:ascii="Times New Roman" w:hAnsi="Times New Roman"/>
          <w:position w:val="-10"/>
        </w:rPr>
        <w:object>
          <v:shape id="_x0000_i1029" o:spt="75" type="#_x0000_t75" style="height:17pt;width:150.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8" r:id="rId15">
            <o:LockedField>false</o:LockedField>
          </o:OLEObject>
        </w:object>
      </w:r>
    </w:p>
    <w:p>
      <w:pPr>
        <w:keepNext w:val="0"/>
        <w:keepLines w:val="0"/>
        <w:pageBreakBefore w:val="0"/>
        <w:widowControl/>
        <w:kinsoku/>
        <w:wordWrap/>
        <w:overflowPunct/>
        <w:topLinePunct w:val="0"/>
        <w:autoSpaceDE/>
        <w:autoSpaceDN/>
        <w:bidi w:val="0"/>
        <w:adjustRightInd/>
        <w:snapToGrid/>
        <w:spacing w:before="181" w:beforeLines="50" w:after="181" w:afterLines="50"/>
        <w:jc w:val="both"/>
        <w:textAlignment w:val="auto"/>
        <w:outlineLvl w:val="9"/>
        <w:rPr>
          <w:rFonts w:ascii="Times New Roman" w:hAnsi="Times New Roman"/>
        </w:rPr>
      </w:pPr>
      <w:r>
        <w:rPr>
          <w:rFonts w:hint="eastAsia" w:ascii="Times New Roman" w:hAnsi="Times New Roman"/>
        </w:rPr>
        <w:t xml:space="preserve">Wherein </w:t>
      </w:r>
      <w:r>
        <w:rPr>
          <w:rFonts w:hint="eastAsia" w:ascii="Times New Roman" w:hAnsi="Times New Roman"/>
          <w:position w:val="-6"/>
          <w:sz w:val="20"/>
          <w:szCs w:val="20"/>
        </w:rPr>
        <w:object>
          <v:shape id="_x0000_i1030" o:spt="75" type="#_x0000_t75" style="height:12.15pt;width:10.1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29" r:id="rId17">
            <o:LockedField>false</o:LockedField>
          </o:OLEObject>
        </w:object>
      </w:r>
      <w:r>
        <w:rPr>
          <w:rFonts w:hint="eastAsia" w:ascii="Times New Roman" w:hAnsi="Times New Roman"/>
          <w:sz w:val="20"/>
          <w:szCs w:val="20"/>
        </w:rPr>
        <w:t xml:space="preserve"> is </w:t>
      </w:r>
      <w:r>
        <w:rPr>
          <w:rFonts w:ascii="Times New Roman" w:hAnsi="Times New Roman"/>
          <w:sz w:val="20"/>
          <w:szCs w:val="20"/>
        </w:rPr>
        <w:t>phase shift</w:t>
      </w:r>
      <w:r>
        <w:rPr>
          <w:rFonts w:hint="eastAsia" w:ascii="Times New Roman" w:hAnsi="Times New Roman"/>
          <w:sz w:val="20"/>
          <w:szCs w:val="20"/>
        </w:rPr>
        <w:t xml:space="preserve">s of ZC, the value of </w:t>
      </w:r>
      <w:r>
        <w:rPr>
          <w:rFonts w:hint="eastAsia" w:ascii="Times New Roman" w:hAnsi="Times New Roman"/>
          <w:position w:val="-6"/>
          <w:sz w:val="20"/>
          <w:szCs w:val="20"/>
        </w:rPr>
        <w:object>
          <v:shape id="_x0000_i1031" o:spt="75" type="#_x0000_t75" style="height:12.15pt;width:10.1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0" r:id="rId19">
            <o:LockedField>false</o:LockedField>
          </o:OLEObject>
        </w:object>
      </w:r>
      <w:r>
        <w:rPr>
          <w:rFonts w:hint="eastAsia" w:ascii="Times New Roman" w:hAnsi="Times New Roman"/>
          <w:sz w:val="20"/>
          <w:szCs w:val="20"/>
        </w:rPr>
        <w:t>depend on the number of detected sequences.</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Candidate 3</w:t>
      </w:r>
      <w:r>
        <w:rPr>
          <w:rFonts w:hint="eastAsia" w:ascii="Times New Roman" w:hAnsi="Times New Roman"/>
          <w:sz w:val="20"/>
          <w:szCs w:val="20"/>
          <w:lang w:eastAsia="zh-CN"/>
        </w:rPr>
        <w:t>:</w:t>
      </w:r>
      <w:r>
        <w:rPr>
          <w:rFonts w:hint="eastAsia" w:ascii="Times New Roman" w:hAnsi="Times New Roman"/>
          <w:sz w:val="20"/>
          <w:szCs w:val="20"/>
          <w:lang w:val="en-US" w:eastAsia="zh-CN"/>
        </w:rPr>
        <w:t xml:space="preserve"> L</w:t>
      </w:r>
      <w:r>
        <w:rPr>
          <w:rFonts w:hint="eastAsia" w:ascii="Times New Roman" w:hAnsi="Times New Roman"/>
          <w:sz w:val="20"/>
          <w:szCs w:val="20"/>
        </w:rPr>
        <w:t>egacy WUS + shift scrambling code</w: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hint="eastAsia" w:ascii="Times New Roman" w:hAnsi="Times New Roman"/>
          <w:sz w:val="20"/>
          <w:szCs w:val="20"/>
        </w:rPr>
        <w:t>The scrambling code of legacy NWUS is replaced by</w:t>
      </w:r>
    </w:p>
    <w:p>
      <w:pPr>
        <w:jc w:val="center"/>
      </w:pPr>
      <w:r>
        <w:object>
          <v:shape id="_x0000_i1032" o:spt="75" type="#_x0000_t75" style="height:18.6pt;width:156.5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1" r:id="rId20">
            <o:LockedField>false</o:LockedField>
          </o:OLEObject>
        </w:object>
      </w:r>
    </w:p>
    <w:p>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outlineLvl w:val="9"/>
        <w:rPr>
          <w:rFonts w:ascii="Times New Roman" w:hAnsi="Times New Roman"/>
          <w:sz w:val="20"/>
          <w:szCs w:val="20"/>
        </w:rPr>
      </w:pPr>
      <w:r>
        <w:rPr>
          <w:rFonts w:ascii="Times New Roman" w:hAnsi="Times New Roman"/>
          <w:sz w:val="20"/>
          <w:szCs w:val="20"/>
        </w:rPr>
        <w:t>Wherein a shorter sub</w:t>
      </w:r>
      <w:r>
        <w:rPr>
          <w:rFonts w:hint="eastAsia" w:ascii="Times New Roman" w:hAnsi="Times New Roman"/>
          <w:sz w:val="20"/>
          <w:szCs w:val="20"/>
        </w:rPr>
        <w:t>-</w:t>
      </w:r>
      <w:r>
        <w:rPr>
          <w:rFonts w:ascii="Times New Roman" w:hAnsi="Times New Roman"/>
          <w:sz w:val="20"/>
          <w:szCs w:val="20"/>
        </w:rPr>
        <w:t xml:space="preserve">sequence </w:t>
      </w:r>
      <w:r>
        <w:rPr>
          <w:rFonts w:ascii="Times New Roman" w:hAnsi="Times New Roman"/>
          <w:position w:val="-14"/>
          <w:sz w:val="20"/>
          <w:szCs w:val="20"/>
        </w:rPr>
        <w:object>
          <v:shape id="_x0000_i1033" o:spt="75" type="#_x0000_t75" style="height:18.6pt;width:46.1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2" r:id="rId22">
            <o:LockedField>false</o:LockedField>
          </o:OLEObject>
        </w:object>
      </w:r>
      <w:r>
        <w:rPr>
          <w:rFonts w:hint="eastAsia" w:ascii="Times New Roman" w:hAnsi="Times New Roman"/>
          <w:position w:val="-14"/>
          <w:sz w:val="20"/>
          <w:szCs w:val="20"/>
        </w:rPr>
        <w:t xml:space="preserve"> </w:t>
      </w:r>
      <w:r>
        <w:rPr>
          <w:rFonts w:hint="eastAsia" w:ascii="Times New Roman" w:hAnsi="Times New Roman"/>
          <w:sz w:val="20"/>
          <w:szCs w:val="20"/>
        </w:rPr>
        <w:t>is selected</w:t>
      </w:r>
      <w:r>
        <w:rPr>
          <w:rFonts w:ascii="Times New Roman" w:hAnsi="Times New Roman"/>
          <w:sz w:val="20"/>
          <w:szCs w:val="20"/>
        </w:rPr>
        <w:t xml:space="preserve"> from the new long Gold sequence </w:t>
      </w:r>
      <w:r>
        <w:rPr>
          <w:rFonts w:ascii="Times New Roman" w:hAnsi="Times New Roman"/>
          <w:position w:val="-14"/>
          <w:sz w:val="20"/>
          <w:szCs w:val="20"/>
        </w:rPr>
        <w:object>
          <v:shape id="_x0000_i1034" o:spt="75" type="#_x0000_t75" style="height:18.6pt;width:38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3" r:id="rId24">
            <o:LockedField>false</o:LockedField>
          </o:OLEObject>
        </w:object>
      </w:r>
      <w:r>
        <w:rPr>
          <w:rFonts w:ascii="Times New Roman" w:hAnsi="Times New Roman"/>
          <w:sz w:val="20"/>
          <w:szCs w:val="20"/>
        </w:rPr>
        <w:t xml:space="preserve"> according to the UE group index</w:t>
      </w:r>
      <w:r>
        <w:rPr>
          <w:rFonts w:hint="eastAsia" w:ascii="Times New Roman" w:hAnsi="Times New Roman"/>
          <w:sz w:val="20"/>
          <w:szCs w:val="20"/>
        </w:rPr>
        <w:t xml:space="preserve"> [4]. </w:t>
      </w:r>
    </w:p>
    <w:p>
      <w:pPr>
        <w:keepNext w:val="0"/>
        <w:keepLines w:val="0"/>
        <w:pageBreakBefore w:val="0"/>
        <w:widowControl/>
        <w:kinsoku/>
        <w:wordWrap/>
        <w:overflowPunct/>
        <w:topLinePunct w:val="0"/>
        <w:autoSpaceDE/>
        <w:autoSpaceDN/>
        <w:bidi w:val="0"/>
        <w:adjustRightInd/>
        <w:snapToGrid/>
        <w:spacing w:before="181" w:beforeLines="50" w:after="181" w:afterLines="50"/>
        <w:jc w:val="both"/>
        <w:textAlignment w:val="auto"/>
        <w:outlineLvl w:val="9"/>
        <w:rPr>
          <w:rFonts w:ascii="Times New Roman" w:hAnsi="Times New Roman" w:eastAsiaTheme="minorEastAsia"/>
          <w:iCs/>
          <w:sz w:val="20"/>
          <w:szCs w:val="20"/>
        </w:rPr>
      </w:pPr>
      <w:r>
        <w:rPr>
          <w:rFonts w:hint="eastAsia" w:ascii="Times New Roman" w:hAnsi="Times New Roman"/>
          <w:iCs/>
          <w:sz w:val="20"/>
          <w:szCs w:val="20"/>
        </w:rPr>
        <w:t xml:space="preserve">The sequence of MWUS is obtained by repeating NWUS sequence, therefore </w:t>
      </w:r>
      <w:r>
        <w:rPr>
          <w:rFonts w:ascii="Times New Roman" w:hAnsi="Times New Roman"/>
          <w:iCs/>
          <w:sz w:val="20"/>
          <w:szCs w:val="20"/>
        </w:rPr>
        <w:t>simulation results</w:t>
      </w:r>
      <w:r>
        <w:rPr>
          <w:rFonts w:hint="eastAsia" w:ascii="Times New Roman" w:hAnsi="Times New Roman"/>
          <w:iCs/>
          <w:sz w:val="20"/>
          <w:szCs w:val="20"/>
          <w:lang w:val="en-US" w:eastAsia="zh-CN"/>
        </w:rPr>
        <w:t xml:space="preserve"> </w:t>
      </w:r>
      <w:r>
        <w:rPr>
          <w:rFonts w:hint="eastAsia" w:ascii="Times New Roman" w:hAnsi="Times New Roman"/>
          <w:iCs/>
          <w:sz w:val="20"/>
          <w:szCs w:val="20"/>
        </w:rPr>
        <w:t>[</w:t>
      </w:r>
      <w:r>
        <w:rPr>
          <w:rFonts w:hint="eastAsia" w:ascii="Times New Roman" w:hAnsi="Times New Roman"/>
          <w:iCs/>
          <w:sz w:val="20"/>
          <w:szCs w:val="20"/>
          <w:lang w:val="en-US" w:eastAsia="zh-CN"/>
        </w:rPr>
        <w:t>2</w:t>
      </w:r>
      <w:r>
        <w:rPr>
          <w:rFonts w:hint="eastAsia" w:ascii="Times New Roman" w:hAnsi="Times New Roman"/>
          <w:iCs/>
          <w:sz w:val="20"/>
          <w:szCs w:val="20"/>
        </w:rPr>
        <w:t>] can be reused.</w:t>
      </w:r>
      <w:r>
        <w:rPr>
          <w:rFonts w:ascii="Times New Roman" w:hAnsi="Times New Roman"/>
          <w:iCs/>
          <w:sz w:val="20"/>
          <w:szCs w:val="20"/>
        </w:rPr>
        <w:t xml:space="preserve"> </w:t>
      </w:r>
      <w:r>
        <w:rPr>
          <w:rFonts w:hint="eastAsia" w:ascii="Times New Roman" w:hAnsi="Times New Roman"/>
          <w:iCs/>
          <w:sz w:val="20"/>
          <w:szCs w:val="20"/>
        </w:rPr>
        <w:t>Based on the simulation result,</w:t>
      </w:r>
      <w:r>
        <w:rPr>
          <w:rFonts w:hint="eastAsia" w:ascii="Times New Roman" w:hAnsi="Times New Roman" w:eastAsiaTheme="minorEastAsia"/>
          <w:snapToGrid w:val="0"/>
          <w:sz w:val="20"/>
          <w:szCs w:val="20"/>
        </w:rPr>
        <w:t xml:space="preserve"> we slightly prefer Candidate 2. </w:t>
      </w:r>
    </w:p>
    <w:p>
      <w:pPr>
        <w:numPr>
          <w:ilvl w:val="255"/>
          <w:numId w:val="0"/>
        </w:numPr>
        <w:spacing w:before="120" w:beforeLines="50" w:after="120" w:afterLines="50"/>
        <w:rPr>
          <w:rFonts w:ascii="Times New Roman" w:hAnsi="Times New Roman"/>
          <w:b/>
          <w:i/>
          <w:sz w:val="20"/>
          <w:szCs w:val="20"/>
        </w:rPr>
      </w:pPr>
      <w:r>
        <w:rPr>
          <w:rFonts w:hint="eastAsia" w:ascii="Times New Roman" w:hAnsi="Times New Roman"/>
          <w:b/>
          <w:i/>
          <w:sz w:val="20"/>
          <w:szCs w:val="20"/>
        </w:rPr>
        <w:t xml:space="preserve">Proposal 6: </w:t>
      </w:r>
      <w:r>
        <w:rPr>
          <w:rFonts w:hint="eastAsia" w:ascii="Times New Roman" w:hAnsi="Times New Roman"/>
          <w:b/>
          <w:bCs/>
          <w:i/>
          <w:iCs/>
          <w:sz w:val="20"/>
          <w:szCs w:val="20"/>
        </w:rPr>
        <w:t>Legacy NWUS +</w:t>
      </w:r>
      <w:r>
        <w:rPr>
          <w:rFonts w:ascii="Times New Roman" w:hAnsi="Times New Roman"/>
          <w:b/>
          <w:bCs/>
          <w:i/>
          <w:iCs/>
          <w:sz w:val="20"/>
          <w:szCs w:val="20"/>
        </w:rPr>
        <w:t xml:space="preserve"> phase shift</w:t>
      </w:r>
      <w:r>
        <w:rPr>
          <w:rFonts w:hint="eastAsia" w:ascii="Times New Roman" w:hAnsi="Times New Roman"/>
          <w:b/>
          <w:bCs/>
          <w:i/>
          <w:iCs/>
          <w:sz w:val="20"/>
          <w:szCs w:val="20"/>
        </w:rPr>
        <w:t xml:space="preserve"> is</w:t>
      </w:r>
      <w:r>
        <w:rPr>
          <w:rFonts w:ascii="Times New Roman" w:hAnsi="Times New Roman"/>
          <w:b/>
          <w:bCs/>
          <w:i/>
          <w:iCs/>
          <w:sz w:val="20"/>
          <w:szCs w:val="20"/>
        </w:rPr>
        <w:t xml:space="preserve"> preferred.</w:t>
      </w:r>
    </w:p>
    <w:p>
      <w:pPr>
        <w:pStyle w:val="3"/>
        <w:spacing w:beforeLines="50" w:afterLines="50"/>
        <w:jc w:val="both"/>
      </w:pPr>
      <w:r>
        <w:rPr>
          <w:rFonts w:hint="eastAsia"/>
        </w:rPr>
        <w:t>others</w:t>
      </w:r>
    </w:p>
    <w:p>
      <w:pPr>
        <w:keepNext w:val="0"/>
        <w:keepLines w:val="0"/>
        <w:pageBreakBefore w:val="0"/>
        <w:widowControl/>
        <w:kinsoku/>
        <w:wordWrap/>
        <w:overflowPunct/>
        <w:topLinePunct w:val="0"/>
        <w:autoSpaceDE/>
        <w:autoSpaceDN/>
        <w:bidi w:val="0"/>
        <w:adjustRightInd/>
        <w:snapToGrid/>
        <w:spacing w:before="120" w:beforeLines="50" w:after="120" w:afterLines="50"/>
        <w:jc w:val="both"/>
        <w:textAlignment w:val="auto"/>
        <w:outlineLvl w:val="9"/>
        <w:rPr>
          <w:rFonts w:ascii="Times New Roman" w:hAnsi="Times New Roman"/>
          <w:sz w:val="20"/>
          <w:szCs w:val="20"/>
        </w:rPr>
      </w:pPr>
      <w:r>
        <w:rPr>
          <w:rFonts w:ascii="Times New Roman" w:hAnsi="Times New Roman"/>
          <w:sz w:val="20"/>
          <w:szCs w:val="20"/>
        </w:rPr>
        <w:t xml:space="preserve">For SI update, legacy </w:t>
      </w:r>
      <w:r>
        <w:rPr>
          <w:rFonts w:hint="eastAsia" w:ascii="Times New Roman" w:hAnsi="Times New Roman"/>
          <w:sz w:val="20"/>
          <w:szCs w:val="20"/>
        </w:rPr>
        <w:t>M</w:t>
      </w:r>
      <w:r>
        <w:rPr>
          <w:rFonts w:ascii="Times New Roman" w:hAnsi="Times New Roman"/>
          <w:sz w:val="20"/>
          <w:szCs w:val="20"/>
        </w:rPr>
        <w:t xml:space="preserve">WUS can wake </w:t>
      </w:r>
      <w:r>
        <w:rPr>
          <w:rFonts w:hint="eastAsia" w:ascii="Times New Roman" w:hAnsi="Times New Roman"/>
          <w:sz w:val="20"/>
          <w:szCs w:val="20"/>
        </w:rPr>
        <w:t xml:space="preserve">up </w:t>
      </w:r>
      <w:r>
        <w:rPr>
          <w:rFonts w:ascii="Times New Roman" w:hAnsi="Times New Roman"/>
          <w:sz w:val="20"/>
          <w:szCs w:val="20"/>
        </w:rPr>
        <w:t>all Rel-15 UE</w:t>
      </w:r>
      <w:r>
        <w:rPr>
          <w:rFonts w:hint="eastAsia" w:ascii="Times New Roman" w:hAnsi="Times New Roman"/>
          <w:sz w:val="20"/>
          <w:szCs w:val="20"/>
        </w:rPr>
        <w:t>s</w:t>
      </w:r>
      <w:r>
        <w:rPr>
          <w:rFonts w:ascii="Times New Roman" w:hAnsi="Times New Roman"/>
          <w:sz w:val="20"/>
          <w:szCs w:val="20"/>
        </w:rPr>
        <w:t xml:space="preserve"> and Rel-16 UE</w:t>
      </w:r>
      <w:r>
        <w:rPr>
          <w:rFonts w:hint="eastAsia" w:ascii="Times New Roman" w:hAnsi="Times New Roman"/>
          <w:sz w:val="20"/>
          <w:szCs w:val="20"/>
        </w:rPr>
        <w:t>s</w:t>
      </w:r>
      <w:r>
        <w:rPr>
          <w:rFonts w:ascii="Times New Roman" w:hAnsi="Times New Roman"/>
          <w:sz w:val="20"/>
          <w:szCs w:val="20"/>
        </w:rPr>
        <w:t xml:space="preserve"> not supporting group </w:t>
      </w:r>
      <w:r>
        <w:rPr>
          <w:rFonts w:hint="eastAsia" w:ascii="Times New Roman" w:hAnsi="Times New Roman"/>
          <w:sz w:val="20"/>
          <w:szCs w:val="20"/>
        </w:rPr>
        <w:t>M</w:t>
      </w:r>
      <w:r>
        <w:rPr>
          <w:rFonts w:ascii="Times New Roman" w:hAnsi="Times New Roman"/>
          <w:sz w:val="20"/>
          <w:szCs w:val="20"/>
        </w:rPr>
        <w:t xml:space="preserve">WUS. On the other hand, All </w:t>
      </w:r>
      <w:r>
        <w:rPr>
          <w:rFonts w:hint="eastAsia" w:ascii="Times New Roman" w:hAnsi="Times New Roman"/>
          <w:sz w:val="20"/>
          <w:szCs w:val="20"/>
        </w:rPr>
        <w:t>group</w:t>
      </w:r>
      <w:r>
        <w:rPr>
          <w:rFonts w:ascii="Times New Roman" w:hAnsi="Times New Roman"/>
          <w:sz w:val="20"/>
          <w:szCs w:val="20"/>
        </w:rPr>
        <w:t xml:space="preserve"> </w:t>
      </w:r>
      <w:r>
        <w:rPr>
          <w:rFonts w:hint="eastAsia" w:ascii="Times New Roman" w:hAnsi="Times New Roman"/>
          <w:sz w:val="20"/>
          <w:szCs w:val="20"/>
        </w:rPr>
        <w:t>M</w:t>
      </w:r>
      <w:r>
        <w:rPr>
          <w:rFonts w:ascii="Times New Roman" w:hAnsi="Times New Roman"/>
          <w:sz w:val="20"/>
          <w:szCs w:val="20"/>
        </w:rPr>
        <w:t>WUS can wake up all Rel-16 UE</w:t>
      </w:r>
      <w:r>
        <w:rPr>
          <w:rFonts w:hint="eastAsia" w:ascii="Times New Roman" w:hAnsi="Times New Roman"/>
          <w:sz w:val="20"/>
          <w:szCs w:val="20"/>
        </w:rPr>
        <w:t>s</w:t>
      </w:r>
      <w:r>
        <w:rPr>
          <w:rFonts w:ascii="Times New Roman" w:hAnsi="Times New Roman"/>
          <w:sz w:val="20"/>
          <w:szCs w:val="20"/>
        </w:rPr>
        <w:t xml:space="preserve"> supporting group </w:t>
      </w:r>
      <w:r>
        <w:rPr>
          <w:rFonts w:hint="eastAsia" w:ascii="Times New Roman" w:hAnsi="Times New Roman"/>
          <w:sz w:val="20"/>
          <w:szCs w:val="20"/>
        </w:rPr>
        <w:t>M</w:t>
      </w:r>
      <w:r>
        <w:rPr>
          <w:rFonts w:ascii="Times New Roman" w:hAnsi="Times New Roman"/>
          <w:sz w:val="20"/>
          <w:szCs w:val="20"/>
        </w:rPr>
        <w:t xml:space="preserve">WUS. Therefore, no further enhancement is needed for SI update in </w:t>
      </w:r>
      <w:r>
        <w:rPr>
          <w:rFonts w:hint="eastAsia" w:ascii="Times New Roman" w:hAnsi="Times New Roman"/>
          <w:sz w:val="20"/>
          <w:szCs w:val="20"/>
        </w:rPr>
        <w:t>M</w:t>
      </w:r>
      <w:r>
        <w:rPr>
          <w:rFonts w:ascii="Times New Roman" w:hAnsi="Times New Roman"/>
          <w:sz w:val="20"/>
          <w:szCs w:val="20"/>
        </w:rPr>
        <w:t xml:space="preserve">WUS design. Additionally, cell specific </w:t>
      </w:r>
      <w:r>
        <w:rPr>
          <w:rFonts w:hint="eastAsia" w:ascii="Times New Roman" w:hAnsi="Times New Roman"/>
          <w:sz w:val="20"/>
          <w:szCs w:val="20"/>
        </w:rPr>
        <w:t>MWUS</w:t>
      </w:r>
      <w:r>
        <w:rPr>
          <w:rFonts w:ascii="Times New Roman" w:hAnsi="Times New Roman"/>
          <w:sz w:val="20"/>
          <w:szCs w:val="20"/>
        </w:rPr>
        <w:t xml:space="preserve"> can be configured to wakes up both Rel-15 and Rel-16 UE</w:t>
      </w:r>
      <w:r>
        <w:rPr>
          <w:rFonts w:hint="eastAsia" w:ascii="Times New Roman" w:hAnsi="Times New Roman"/>
          <w:sz w:val="20"/>
          <w:szCs w:val="20"/>
        </w:rPr>
        <w:t>s</w:t>
      </w:r>
      <w:r>
        <w:rPr>
          <w:rFonts w:ascii="Times New Roman" w:hAnsi="Times New Roman"/>
          <w:sz w:val="20"/>
          <w:szCs w:val="20"/>
        </w:rPr>
        <w:t>.</w:t>
      </w:r>
    </w:p>
    <w:p>
      <w:pPr>
        <w:keepNext w:val="0"/>
        <w:keepLines w:val="0"/>
        <w:pageBreakBefore w:val="0"/>
        <w:widowControl/>
        <w:numPr>
          <w:ilvl w:val="255"/>
          <w:numId w:val="0"/>
        </w:numPr>
        <w:kinsoku/>
        <w:wordWrap/>
        <w:overflowPunct/>
        <w:topLinePunct w:val="0"/>
        <w:autoSpaceDE/>
        <w:autoSpaceDN/>
        <w:bidi w:val="0"/>
        <w:adjustRightInd/>
        <w:snapToGrid/>
        <w:spacing w:before="120" w:beforeLines="50" w:after="120" w:afterLines="50"/>
        <w:jc w:val="both"/>
        <w:textAlignment w:val="auto"/>
        <w:outlineLvl w:val="9"/>
        <w:rPr>
          <w:rFonts w:ascii="Times New Roman" w:hAnsi="Times New Roman"/>
          <w:b/>
          <w:bCs/>
          <w:i/>
          <w:iCs/>
          <w:sz w:val="20"/>
          <w:szCs w:val="20"/>
        </w:rPr>
      </w:pPr>
      <w:r>
        <w:rPr>
          <w:rFonts w:hint="eastAsia" w:ascii="Times New Roman" w:hAnsi="Times New Roman"/>
          <w:b/>
          <w:bCs/>
          <w:i/>
          <w:iCs/>
          <w:sz w:val="20"/>
          <w:szCs w:val="20"/>
        </w:rPr>
        <w:t xml:space="preserve">Proposal 7: </w:t>
      </w:r>
      <w:r>
        <w:rPr>
          <w:rFonts w:ascii="Times New Roman" w:hAnsi="Times New Roman"/>
          <w:b/>
          <w:bCs/>
          <w:i/>
          <w:iCs/>
          <w:sz w:val="20"/>
          <w:szCs w:val="20"/>
        </w:rPr>
        <w:t>If further enhance</w:t>
      </w:r>
      <w:r>
        <w:rPr>
          <w:rFonts w:hint="eastAsia" w:ascii="Times New Roman" w:hAnsi="Times New Roman"/>
          <w:b/>
          <w:bCs/>
          <w:i/>
          <w:iCs/>
          <w:sz w:val="20"/>
          <w:szCs w:val="20"/>
        </w:rPr>
        <w:t>ment</w:t>
      </w:r>
      <w:r>
        <w:rPr>
          <w:rFonts w:ascii="Times New Roman" w:hAnsi="Times New Roman"/>
          <w:b/>
          <w:bCs/>
          <w:i/>
          <w:iCs/>
          <w:sz w:val="20"/>
          <w:szCs w:val="20"/>
        </w:rPr>
        <w:t xml:space="preserve"> is needed for SI update, cell specific </w:t>
      </w:r>
      <w:r>
        <w:rPr>
          <w:rFonts w:hint="eastAsia" w:ascii="Times New Roman" w:hAnsi="Times New Roman"/>
          <w:b/>
          <w:bCs/>
          <w:i/>
          <w:iCs/>
          <w:sz w:val="20"/>
          <w:szCs w:val="20"/>
        </w:rPr>
        <w:t>MWUS</w:t>
      </w:r>
      <w:r>
        <w:rPr>
          <w:rFonts w:ascii="Times New Roman" w:hAnsi="Times New Roman"/>
          <w:b/>
          <w:bCs/>
          <w:i/>
          <w:iCs/>
          <w:sz w:val="20"/>
          <w:szCs w:val="20"/>
        </w:rPr>
        <w:t xml:space="preserve"> can be considered.</w:t>
      </w:r>
      <w:r>
        <w:rPr>
          <w:rFonts w:hint="eastAsia" w:ascii="Times New Roman" w:hAnsi="Times New Roman"/>
          <w:b/>
          <w:bCs/>
          <w:i/>
          <w:iCs/>
          <w:sz w:val="20"/>
          <w:szCs w:val="20"/>
        </w:rPr>
        <w:t xml:space="preserve"> </w:t>
      </w:r>
    </w:p>
    <w:p>
      <w:pPr>
        <w:numPr>
          <w:ilvl w:val="255"/>
          <w:numId w:val="0"/>
        </w:numPr>
        <w:spacing w:before="120" w:beforeLines="50" w:after="120" w:afterLines="50"/>
        <w:jc w:val="both"/>
        <w:rPr>
          <w:rFonts w:ascii="Times New Roman" w:hAnsi="Times New Roman"/>
          <w:b/>
          <w:i/>
          <w:sz w:val="20"/>
          <w:szCs w:val="20"/>
        </w:rPr>
      </w:pPr>
      <w:r>
        <w:rPr>
          <w:rFonts w:hint="eastAsia" w:ascii="Times New Roman" w:hAnsi="Times New Roman"/>
          <w:b/>
          <w:bCs/>
          <w:i/>
          <w:iCs/>
          <w:sz w:val="20"/>
          <w:szCs w:val="20"/>
        </w:rPr>
        <w:t xml:space="preserve"> </w:t>
      </w:r>
    </w:p>
    <w:p>
      <w:pPr>
        <w:pStyle w:val="2"/>
        <w:spacing w:before="120" w:beforeLines="50" w:after="120" w:afterLines="50" w:line="360" w:lineRule="auto"/>
        <w:ind w:left="431" w:hanging="431"/>
        <w:rPr>
          <w:lang w:val="en-US"/>
        </w:rPr>
      </w:pPr>
      <w:r>
        <w:rPr>
          <w:lang w:val="en-US"/>
        </w:rPr>
        <w:t>Conclusions</w:t>
      </w:r>
    </w:p>
    <w:p>
      <w:pPr>
        <w:pStyle w:val="12"/>
        <w:spacing w:before="120" w:beforeLines="50" w:after="120" w:afterLines="50" w:line="276" w:lineRule="auto"/>
        <w:rPr>
          <w:color w:val="auto"/>
          <w:sz w:val="20"/>
        </w:rPr>
      </w:pPr>
      <w:r>
        <w:rPr>
          <w:rFonts w:hint="eastAsia"/>
          <w:color w:val="auto"/>
          <w:sz w:val="20"/>
        </w:rPr>
        <w:t>In this contribution, we have discussed the Rel-16 group MWUS for MTC. We make the following observation and proposals:</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O</w:t>
      </w:r>
      <w:r>
        <w:rPr>
          <w:rFonts w:ascii="Times New Roman" w:hAnsi="Times New Roman"/>
          <w:b/>
          <w:bCs/>
          <w:i/>
          <w:iCs/>
          <w:sz w:val="20"/>
          <w:szCs w:val="20"/>
        </w:rPr>
        <w:t xml:space="preserve">bservation </w:t>
      </w:r>
      <w:r>
        <w:rPr>
          <w:rFonts w:hint="eastAsia" w:ascii="Times New Roman" w:hAnsi="Times New Roman"/>
          <w:b/>
          <w:bCs/>
          <w:i/>
          <w:iCs/>
          <w:sz w:val="20"/>
          <w:szCs w:val="20"/>
        </w:rPr>
        <w:t xml:space="preserve">1: </w:t>
      </w:r>
      <w:r>
        <w:rPr>
          <w:rFonts w:ascii="Times New Roman" w:hAnsi="Times New Roman"/>
          <w:b/>
          <w:bCs/>
          <w:i/>
          <w:iCs/>
          <w:sz w:val="20"/>
          <w:szCs w:val="20"/>
        </w:rPr>
        <w:t>That means legacy NWUS can be used to wake up Rel-15 UE</w:t>
      </w:r>
      <w:r>
        <w:rPr>
          <w:rFonts w:hint="eastAsia" w:ascii="Times New Roman" w:hAnsi="Times New Roman"/>
          <w:b/>
          <w:bCs/>
          <w:i/>
          <w:iCs/>
          <w:sz w:val="20"/>
          <w:szCs w:val="20"/>
        </w:rPr>
        <w:t>s</w:t>
      </w:r>
      <w:r>
        <w:rPr>
          <w:rFonts w:ascii="Times New Roman" w:hAnsi="Times New Roman"/>
          <w:b/>
          <w:bCs/>
          <w:i/>
          <w:iCs/>
          <w:sz w:val="20"/>
          <w:szCs w:val="20"/>
        </w:rPr>
        <w:t xml:space="preserve"> and Rel-16 </w:t>
      </w:r>
      <w:r>
        <w:rPr>
          <w:rFonts w:hint="eastAsia" w:ascii="Times New Roman" w:hAnsi="Times New Roman"/>
          <w:b/>
          <w:bCs/>
          <w:i/>
          <w:iCs/>
          <w:sz w:val="20"/>
          <w:szCs w:val="20"/>
        </w:rPr>
        <w:t xml:space="preserve">UEs </w:t>
      </w:r>
      <w:r>
        <w:rPr>
          <w:rFonts w:ascii="Times New Roman" w:hAnsi="Times New Roman"/>
          <w:b/>
          <w:bCs/>
          <w:i/>
          <w:iCs/>
          <w:sz w:val="20"/>
          <w:szCs w:val="20"/>
        </w:rPr>
        <w:t xml:space="preserve">not supporting group NWUS. </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1: The number of Rel-16 UE group MWUS with same DRX/eDRX gap configuration is configured by SIB.</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2: M</w:t>
      </w:r>
      <w:r>
        <w:rPr>
          <w:rFonts w:ascii="Times New Roman" w:hAnsi="Times New Roman"/>
          <w:b/>
          <w:bCs/>
          <w:i/>
          <w:iCs/>
          <w:sz w:val="20"/>
          <w:szCs w:val="20"/>
        </w:rPr>
        <w:t xml:space="preserve">aximum group number for MWUS </w:t>
      </w:r>
      <w:r>
        <w:rPr>
          <w:rFonts w:hint="eastAsia" w:ascii="Times New Roman" w:hAnsi="Times New Roman"/>
          <w:b/>
          <w:bCs/>
          <w:i/>
          <w:iCs/>
          <w:sz w:val="20"/>
          <w:szCs w:val="20"/>
        </w:rPr>
        <w:t xml:space="preserve">with same DRX/eDRX gap configuration </w:t>
      </w:r>
      <w:r>
        <w:rPr>
          <w:rFonts w:ascii="Times New Roman" w:hAnsi="Times New Roman"/>
          <w:b/>
          <w:bCs/>
          <w:i/>
          <w:iCs/>
          <w:sz w:val="20"/>
          <w:szCs w:val="20"/>
        </w:rPr>
        <w:t xml:space="preserve">is equal to or less than </w:t>
      </w:r>
      <w:r>
        <w:rPr>
          <w:rFonts w:hint="eastAsia" w:ascii="Times New Roman" w:hAnsi="Times New Roman"/>
          <w:b/>
          <w:bCs/>
          <w:i/>
          <w:iCs/>
          <w:sz w:val="20"/>
          <w:szCs w:val="20"/>
        </w:rPr>
        <w:t>4.</w:t>
      </w:r>
    </w:p>
    <w:p>
      <w:pPr>
        <w:spacing w:before="120" w:beforeLines="50" w:beforeAutospacing="1" w:after="120" w:afterLines="50" w:afterAutospacing="1"/>
        <w:jc w:val="both"/>
        <w:rPr>
          <w:rFonts w:ascii="Times New Roman" w:hAnsi="Times New Roman"/>
          <w:b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 xml:space="preserve">3: </w:t>
      </w:r>
      <w:r>
        <w:rPr>
          <w:rFonts w:hint="eastAsia" w:ascii="Times New Roman" w:hAnsi="Times New Roman"/>
          <w:b/>
          <w:bCs/>
          <w:i/>
          <w:iCs/>
          <w:sz w:val="20"/>
          <w:szCs w:val="20"/>
        </w:rPr>
        <w:t xml:space="preserve">If </w:t>
      </w:r>
      <w:r>
        <w:rPr>
          <w:rFonts w:ascii="Times New Roman" w:hAnsi="Times New Roman"/>
          <w:b/>
          <w:bCs/>
          <w:i/>
          <w:iCs/>
          <w:sz w:val="20"/>
          <w:szCs w:val="20"/>
        </w:rPr>
        <w:t>single sequence</w:t>
      </w:r>
      <w:r>
        <w:rPr>
          <w:rFonts w:hint="eastAsia" w:ascii="Times New Roman" w:hAnsi="Times New Roman"/>
          <w:b/>
          <w:bCs/>
          <w:i/>
          <w:iCs/>
          <w:sz w:val="20"/>
          <w:szCs w:val="20"/>
        </w:rPr>
        <w:t xml:space="preserve"> CDM is used,</w:t>
      </w:r>
      <w:r>
        <w:rPr>
          <w:rFonts w:hint="eastAsia" w:ascii="Times New Roman" w:hAnsi="Times New Roman"/>
          <w:b/>
          <w:i/>
          <w:iCs/>
          <w:sz w:val="20"/>
          <w:szCs w:val="20"/>
        </w:rPr>
        <w:t xml:space="preserve"> single sequence </w:t>
      </w:r>
      <w:r>
        <w:rPr>
          <w:rFonts w:ascii="Times New Roman" w:hAnsi="Times New Roman"/>
          <w:b/>
          <w:i/>
          <w:iCs/>
          <w:sz w:val="20"/>
          <w:szCs w:val="20"/>
        </w:rPr>
        <w:t xml:space="preserve">can </w:t>
      </w:r>
      <w:r>
        <w:rPr>
          <w:rFonts w:hint="eastAsia" w:ascii="Times New Roman" w:hAnsi="Times New Roman"/>
          <w:b/>
          <w:i/>
          <w:iCs/>
          <w:sz w:val="20"/>
          <w:szCs w:val="20"/>
        </w:rPr>
        <w:t xml:space="preserve">correspond to one </w:t>
      </w:r>
      <w:r>
        <w:rPr>
          <w:rFonts w:ascii="Times New Roman" w:hAnsi="Times New Roman"/>
          <w:b/>
          <w:i/>
          <w:iCs/>
          <w:sz w:val="20"/>
          <w:szCs w:val="20"/>
        </w:rPr>
        <w:t xml:space="preserve">single </w:t>
      </w:r>
      <w:r>
        <w:rPr>
          <w:rFonts w:hint="eastAsia" w:ascii="Times New Roman" w:hAnsi="Times New Roman"/>
          <w:b/>
          <w:i/>
          <w:iCs/>
          <w:sz w:val="20"/>
          <w:szCs w:val="20"/>
        </w:rPr>
        <w:t>group MWUS</w:t>
      </w:r>
      <w:r>
        <w:rPr>
          <w:rFonts w:ascii="Times New Roman" w:hAnsi="Times New Roman"/>
          <w:b/>
          <w:i/>
          <w:iCs/>
          <w:sz w:val="20"/>
          <w:szCs w:val="20"/>
        </w:rPr>
        <w:t>,</w:t>
      </w:r>
      <w:r>
        <w:rPr>
          <w:rFonts w:hint="eastAsia" w:ascii="Times New Roman" w:hAnsi="Times New Roman"/>
          <w:b/>
          <w:i/>
          <w:iCs/>
          <w:sz w:val="20"/>
          <w:szCs w:val="20"/>
        </w:rPr>
        <w:t xml:space="preserve"> group </w:t>
      </w:r>
      <w:r>
        <w:rPr>
          <w:rFonts w:ascii="Times New Roman" w:hAnsi="Times New Roman"/>
          <w:b/>
          <w:i/>
          <w:iCs/>
          <w:sz w:val="20"/>
          <w:szCs w:val="20"/>
        </w:rPr>
        <w:t>combination</w:t>
      </w:r>
      <w:r>
        <w:rPr>
          <w:rFonts w:hint="eastAsia" w:ascii="Times New Roman" w:hAnsi="Times New Roman"/>
          <w:b/>
          <w:i/>
          <w:iCs/>
          <w:sz w:val="20"/>
          <w:szCs w:val="20"/>
        </w:rPr>
        <w:t>s</w:t>
      </w:r>
      <w:r>
        <w:rPr>
          <w:rFonts w:ascii="Times New Roman" w:hAnsi="Times New Roman"/>
          <w:b/>
          <w:i/>
          <w:iCs/>
          <w:sz w:val="20"/>
          <w:szCs w:val="20"/>
        </w:rPr>
        <w:t xml:space="preserve"> </w:t>
      </w:r>
      <w:r>
        <w:rPr>
          <w:rFonts w:hint="eastAsia" w:ascii="Times New Roman" w:hAnsi="Times New Roman"/>
          <w:b/>
          <w:i/>
          <w:iCs/>
          <w:sz w:val="20"/>
          <w:szCs w:val="20"/>
        </w:rPr>
        <w:t>N</w:t>
      </w:r>
      <w:r>
        <w:rPr>
          <w:rFonts w:ascii="Times New Roman" w:hAnsi="Times New Roman"/>
          <w:b/>
          <w:i/>
          <w:iCs/>
          <w:sz w:val="20"/>
          <w:szCs w:val="20"/>
        </w:rPr>
        <w:t xml:space="preserve">WUS and </w:t>
      </w:r>
      <w:r>
        <w:rPr>
          <w:rFonts w:hint="eastAsia" w:ascii="Times New Roman" w:hAnsi="Times New Roman"/>
          <w:b/>
          <w:i/>
          <w:iCs/>
          <w:sz w:val="20"/>
          <w:szCs w:val="20"/>
        </w:rPr>
        <w:t xml:space="preserve">all group </w:t>
      </w:r>
      <w:r>
        <w:rPr>
          <w:rFonts w:ascii="Times New Roman" w:hAnsi="Times New Roman"/>
          <w:b/>
          <w:i/>
          <w:iCs/>
          <w:sz w:val="20"/>
          <w:szCs w:val="20"/>
        </w:rPr>
        <w:t xml:space="preserve"> </w:t>
      </w:r>
      <w:r>
        <w:rPr>
          <w:rFonts w:hint="eastAsia" w:ascii="Times New Roman" w:hAnsi="Times New Roman"/>
          <w:b/>
          <w:i/>
          <w:iCs/>
          <w:sz w:val="20"/>
          <w:szCs w:val="20"/>
        </w:rPr>
        <w:t>MWUS.</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4: The multiplexing of Rel-16 group MWUS is single-seq CDM when the group number is less than or equal to 4 and single-seq CDM+FDM is used when the group number is larger than 4.</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5</w:t>
      </w:r>
      <w:r>
        <w:rPr>
          <w:rFonts w:ascii="Times New Roman" w:hAnsi="Times New Roman"/>
          <w:b/>
          <w:bCs/>
          <w:i/>
          <w:iCs/>
          <w:sz w:val="20"/>
          <w:szCs w:val="20"/>
        </w:rPr>
        <w:t>: The multiplexing between legacy MWUS and  group MWUS is FDM.</w:t>
      </w:r>
    </w:p>
    <w:p>
      <w:pPr>
        <w:numPr>
          <w:ilvl w:val="255"/>
          <w:numId w:val="0"/>
        </w:numPr>
        <w:spacing w:before="120" w:beforeLines="50" w:after="120" w:afterLines="50"/>
        <w:jc w:val="both"/>
        <w:rPr>
          <w:rFonts w:ascii="Times New Roman" w:hAnsi="Times New Roman"/>
          <w:b/>
          <w:i/>
          <w:sz w:val="20"/>
          <w:szCs w:val="20"/>
        </w:rPr>
      </w:pPr>
      <w:r>
        <w:rPr>
          <w:rFonts w:hint="eastAsia" w:ascii="Times New Roman" w:hAnsi="Times New Roman"/>
          <w:b/>
          <w:i/>
          <w:sz w:val="20"/>
          <w:szCs w:val="20"/>
        </w:rPr>
        <w:t xml:space="preserve">Proposal 6: </w:t>
      </w:r>
      <w:r>
        <w:rPr>
          <w:rFonts w:hint="eastAsia" w:ascii="Times New Roman" w:hAnsi="Times New Roman"/>
          <w:b/>
          <w:bCs/>
          <w:i/>
          <w:iCs/>
          <w:sz w:val="20"/>
          <w:szCs w:val="20"/>
        </w:rPr>
        <w:t>Legacy NWUS +</w:t>
      </w:r>
      <w:r>
        <w:rPr>
          <w:rFonts w:ascii="Times New Roman" w:hAnsi="Times New Roman"/>
          <w:b/>
          <w:bCs/>
          <w:i/>
          <w:iCs/>
          <w:sz w:val="20"/>
          <w:szCs w:val="20"/>
        </w:rPr>
        <w:t xml:space="preserve"> phase shift</w:t>
      </w:r>
      <w:r>
        <w:rPr>
          <w:rFonts w:hint="eastAsia" w:ascii="Times New Roman" w:hAnsi="Times New Roman"/>
          <w:b/>
          <w:bCs/>
          <w:i/>
          <w:iCs/>
          <w:sz w:val="20"/>
          <w:szCs w:val="20"/>
        </w:rPr>
        <w:t xml:space="preserve"> is</w:t>
      </w:r>
      <w:r>
        <w:rPr>
          <w:rFonts w:ascii="Times New Roman" w:hAnsi="Times New Roman"/>
          <w:b/>
          <w:bCs/>
          <w:i/>
          <w:iCs/>
          <w:sz w:val="20"/>
          <w:szCs w:val="20"/>
        </w:rPr>
        <w:t xml:space="preserve"> preferred.</w:t>
      </w:r>
    </w:p>
    <w:p>
      <w:pPr>
        <w:numPr>
          <w:ilvl w:val="255"/>
          <w:numId w:val="0"/>
        </w:num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 xml:space="preserve">Proposal 7: </w:t>
      </w:r>
      <w:r>
        <w:rPr>
          <w:rFonts w:ascii="Times New Roman" w:hAnsi="Times New Roman"/>
          <w:b/>
          <w:bCs/>
          <w:i/>
          <w:iCs/>
          <w:sz w:val="20"/>
          <w:szCs w:val="20"/>
        </w:rPr>
        <w:t>If further enhance</w:t>
      </w:r>
      <w:r>
        <w:rPr>
          <w:rFonts w:hint="eastAsia" w:ascii="Times New Roman" w:hAnsi="Times New Roman"/>
          <w:b/>
          <w:bCs/>
          <w:i/>
          <w:iCs/>
          <w:sz w:val="20"/>
          <w:szCs w:val="20"/>
        </w:rPr>
        <w:t>ment</w:t>
      </w:r>
      <w:r>
        <w:rPr>
          <w:rFonts w:ascii="Times New Roman" w:hAnsi="Times New Roman"/>
          <w:b/>
          <w:bCs/>
          <w:i/>
          <w:iCs/>
          <w:sz w:val="20"/>
          <w:szCs w:val="20"/>
        </w:rPr>
        <w:t xml:space="preserve"> is needed for SI update, cell specific </w:t>
      </w:r>
      <w:r>
        <w:rPr>
          <w:rFonts w:hint="eastAsia" w:ascii="Times New Roman" w:hAnsi="Times New Roman"/>
          <w:b/>
          <w:bCs/>
          <w:i/>
          <w:iCs/>
          <w:sz w:val="20"/>
          <w:szCs w:val="20"/>
        </w:rPr>
        <w:t>MWUS</w:t>
      </w:r>
      <w:r>
        <w:rPr>
          <w:rFonts w:ascii="Times New Roman" w:hAnsi="Times New Roman"/>
          <w:b/>
          <w:bCs/>
          <w:i/>
          <w:iCs/>
          <w:sz w:val="20"/>
          <w:szCs w:val="20"/>
        </w:rPr>
        <w:t xml:space="preserve"> can be considered.</w:t>
      </w:r>
      <w:r>
        <w:rPr>
          <w:rFonts w:hint="eastAsia" w:ascii="Times New Roman" w:hAnsi="Times New Roman"/>
          <w:b/>
          <w:bCs/>
          <w:i/>
          <w:iCs/>
          <w:sz w:val="20"/>
          <w:szCs w:val="20"/>
        </w:rPr>
        <w:t xml:space="preserve"> </w:t>
      </w:r>
    </w:p>
    <w:p>
      <w:pPr>
        <w:pStyle w:val="12"/>
        <w:spacing w:before="120" w:beforeLines="50" w:after="120" w:afterLines="50" w:line="276" w:lineRule="auto"/>
        <w:rPr>
          <w:color w:val="auto"/>
          <w:sz w:val="20"/>
        </w:rPr>
      </w:pPr>
    </w:p>
    <w:p>
      <w:pPr>
        <w:pStyle w:val="2"/>
        <w:numPr>
          <w:ilvl w:val="0"/>
          <w:numId w:val="0"/>
        </w:numPr>
        <w:spacing w:before="120" w:beforeLines="50" w:after="120" w:afterLines="50" w:line="360" w:lineRule="auto"/>
        <w:ind w:left="431" w:hanging="431"/>
        <w:rPr>
          <w:lang w:val="en-US"/>
        </w:rPr>
      </w:pPr>
      <w:bookmarkStart w:id="10" w:name="OLE_LINK10"/>
      <w:bookmarkStart w:id="11" w:name="OLE_LINK11"/>
      <w:r>
        <w:rPr>
          <w:lang w:val="en-US"/>
        </w:rPr>
        <w:t>References</w:t>
      </w:r>
    </w:p>
    <w:bookmarkEnd w:id="10"/>
    <w:bookmarkEnd w:id="11"/>
    <w:p>
      <w:pPr>
        <w:numPr>
          <w:ilvl w:val="0"/>
          <w:numId w:val="6"/>
        </w:numPr>
        <w:spacing w:after="0" w:line="264" w:lineRule="auto"/>
        <w:rPr>
          <w:rFonts w:ascii="Times New Roman" w:hAnsi="Times New Roman"/>
          <w:sz w:val="20"/>
        </w:rPr>
      </w:pPr>
      <w:r>
        <w:rPr>
          <w:rFonts w:hint="eastAsia" w:ascii="Times New Roman" w:hAnsi="Times New Roman"/>
          <w:sz w:val="20"/>
        </w:rPr>
        <w:t>3GPP, RP-181</w:t>
      </w:r>
      <w:r>
        <w:rPr>
          <w:rFonts w:ascii="Times New Roman" w:hAnsi="Times New Roman"/>
          <w:sz w:val="20"/>
        </w:rPr>
        <w:t>878</w:t>
      </w:r>
      <w:r>
        <w:rPr>
          <w:rFonts w:hint="eastAsia" w:ascii="Times New Roman" w:hAnsi="Times New Roman"/>
          <w:sz w:val="20"/>
        </w:rPr>
        <w:t xml:space="preserve">, </w:t>
      </w:r>
      <w:r>
        <w:rPr>
          <w:rFonts w:ascii="Times New Roman" w:hAnsi="Times New Roman"/>
          <w:sz w:val="20"/>
        </w:rPr>
        <w:t>Revised WID: Additional MTC enhancements for LTE</w:t>
      </w:r>
      <w:r>
        <w:rPr>
          <w:rFonts w:hint="eastAsia" w:ascii="Times New Roman" w:hAnsi="Times New Roman"/>
          <w:sz w:val="20"/>
        </w:rPr>
        <w:t>, Ericsson, RAN #80</w:t>
      </w:r>
    </w:p>
    <w:p>
      <w:pPr>
        <w:numPr>
          <w:ilvl w:val="0"/>
          <w:numId w:val="6"/>
        </w:numPr>
        <w:spacing w:after="0" w:line="264" w:lineRule="auto"/>
        <w:rPr>
          <w:rFonts w:ascii="Times New Roman" w:hAnsi="Times New Roman"/>
          <w:sz w:val="20"/>
        </w:rPr>
      </w:pPr>
      <w:r>
        <w:rPr>
          <w:rFonts w:hint="eastAsia" w:ascii="Times New Roman" w:hAnsi="Times New Roman"/>
          <w:sz w:val="20"/>
        </w:rPr>
        <w:t>3GPP, R1-1</w:t>
      </w:r>
      <w:r>
        <w:rPr>
          <w:rFonts w:hint="eastAsia" w:ascii="Times New Roman" w:hAnsi="Times New Roman"/>
          <w:sz w:val="20"/>
          <w:lang w:val="en-US" w:eastAsia="zh-CN"/>
        </w:rPr>
        <w:t>901865</w:t>
      </w:r>
      <w:r>
        <w:rPr>
          <w:rFonts w:hint="eastAsia" w:ascii="Times New Roman" w:hAnsi="Times New Roman"/>
          <w:sz w:val="20"/>
        </w:rPr>
        <w:t>, Discussion on Wake-up signal for MTC, ZTE, RAN1#96</w:t>
      </w:r>
    </w:p>
    <w:p>
      <w:pPr>
        <w:numPr>
          <w:ilvl w:val="0"/>
          <w:numId w:val="6"/>
        </w:numPr>
        <w:spacing w:after="0" w:line="264" w:lineRule="auto"/>
        <w:rPr>
          <w:rFonts w:ascii="Times New Roman" w:hAnsi="Times New Roman"/>
          <w:sz w:val="20"/>
        </w:rPr>
      </w:pPr>
      <w:r>
        <w:rPr>
          <w:rFonts w:hint="eastAsia" w:ascii="Times New Roman" w:hAnsi="Times New Roman"/>
          <w:sz w:val="20"/>
        </w:rPr>
        <w:t>3GPP, R1-1812119, UE-group wake-up signal in LTE-MTC, Ericsson, RAN1#95</w:t>
      </w:r>
    </w:p>
    <w:p>
      <w:pPr>
        <w:numPr>
          <w:ilvl w:val="0"/>
          <w:numId w:val="6"/>
        </w:numPr>
        <w:spacing w:after="0" w:line="264" w:lineRule="auto"/>
        <w:rPr>
          <w:rFonts w:ascii="Times New Roman" w:hAnsi="Times New Roman"/>
          <w:sz w:val="20"/>
        </w:rPr>
      </w:pPr>
      <w:r>
        <w:rPr>
          <w:rFonts w:hint="eastAsia" w:ascii="Times New Roman" w:hAnsi="Times New Roman"/>
          <w:sz w:val="20"/>
        </w:rPr>
        <w:t>3GPP, R1-1812454, UE-group wake-up signal for eMTC, Intel Corporation, RAN1#95</w:t>
      </w:r>
    </w:p>
    <w:p>
      <w:pPr>
        <w:spacing w:after="0" w:line="264" w:lineRule="auto"/>
        <w:rPr>
          <w:rFonts w:ascii="Times New Roman" w:hAnsi="Times New Roman"/>
          <w:sz w:val="20"/>
        </w:rPr>
      </w:pPr>
    </w:p>
    <w:p>
      <w:pPr>
        <w:spacing w:after="0" w:line="264" w:lineRule="auto"/>
        <w:rPr>
          <w:rFonts w:ascii="Times New Roman" w:hAnsi="Times New Roman"/>
          <w:sz w:val="20"/>
        </w:rPr>
      </w:pPr>
    </w:p>
    <w:p>
      <w:pPr>
        <w:spacing w:after="0" w:line="264" w:lineRule="auto"/>
        <w:rPr>
          <w:rFonts w:ascii="Times New Roman" w:hAnsi="Times New Roman"/>
          <w:sz w:val="20"/>
          <w:highlight w:val="yellow"/>
        </w:rPr>
      </w:pPr>
    </w:p>
    <w:p>
      <w:pPr>
        <w:spacing w:after="0" w:line="264" w:lineRule="auto"/>
        <w:rPr>
          <w:rFonts w:ascii="Times New Roman" w:hAnsi="Times New Roman"/>
          <w:sz w:val="20"/>
          <w:highlight w:val="yellow"/>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0AE339"/>
    <w:multiLevelType w:val="singleLevel"/>
    <w:tmpl w:val="BF0AE339"/>
    <w:lvl w:ilvl="0" w:tentative="0">
      <w:start w:val="1"/>
      <w:numFmt w:val="lowerLetter"/>
      <w:suff w:val="space"/>
      <w:lvlText w:val="(%1)"/>
      <w:lvlJc w:val="left"/>
    </w:lvl>
  </w:abstractNum>
  <w:abstractNum w:abstractNumId="1">
    <w:nsid w:val="0BDB7D9E"/>
    <w:multiLevelType w:val="multilevel"/>
    <w:tmpl w:val="0BDB7D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5CA2395"/>
    <w:multiLevelType w:val="multilevel"/>
    <w:tmpl w:val="15CA2395"/>
    <w:lvl w:ilvl="0" w:tentative="0">
      <w:start w:val="1"/>
      <w:numFmt w:val="bullet"/>
      <w:lvlText w:val=""/>
      <w:lvlJc w:val="left"/>
      <w:pPr>
        <w:ind w:left="420" w:hanging="420"/>
      </w:pPr>
      <w:rPr>
        <w:rFonts w:hint="default" w:ascii="Wingdings" w:hAnsi="Wingdings"/>
        <w:sz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0802D1"/>
    <w:multiLevelType w:val="multilevel"/>
    <w:tmpl w:val="500802D1"/>
    <w:lvl w:ilvl="0" w:tentative="0">
      <w:start w:val="2"/>
      <w:numFmt w:val="bullet"/>
      <w:lvlText w:val="-"/>
      <w:lvlJc w:val="left"/>
      <w:pPr>
        <w:ind w:left="720" w:hanging="360"/>
      </w:pPr>
      <w:rPr>
        <w:rFonts w:hint="default" w:ascii="Calibri" w:hAnsi="Calibri"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hideGrammaticalErrors/>
  <w:documentProtection w:enforcement="0"/>
  <w:defaultTabStop w:val="720"/>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2E088C"/>
    <w:rsid w:val="034728E2"/>
    <w:rsid w:val="03F87400"/>
    <w:rsid w:val="04002878"/>
    <w:rsid w:val="052E3B81"/>
    <w:rsid w:val="053E675B"/>
    <w:rsid w:val="054A7083"/>
    <w:rsid w:val="05A439CA"/>
    <w:rsid w:val="063167FC"/>
    <w:rsid w:val="06843231"/>
    <w:rsid w:val="06BC6525"/>
    <w:rsid w:val="06D92C9B"/>
    <w:rsid w:val="06EA3847"/>
    <w:rsid w:val="07336188"/>
    <w:rsid w:val="08161095"/>
    <w:rsid w:val="085347E8"/>
    <w:rsid w:val="08990731"/>
    <w:rsid w:val="0906064F"/>
    <w:rsid w:val="09E26D1A"/>
    <w:rsid w:val="0AB03AD5"/>
    <w:rsid w:val="0B545948"/>
    <w:rsid w:val="0BF73AFE"/>
    <w:rsid w:val="0C3067A1"/>
    <w:rsid w:val="0C9D0B38"/>
    <w:rsid w:val="0D266067"/>
    <w:rsid w:val="0D4769C6"/>
    <w:rsid w:val="0D657BD1"/>
    <w:rsid w:val="0DBC53F4"/>
    <w:rsid w:val="0E3809C8"/>
    <w:rsid w:val="0F5E192C"/>
    <w:rsid w:val="0F9A3B81"/>
    <w:rsid w:val="0FC51652"/>
    <w:rsid w:val="10D748F2"/>
    <w:rsid w:val="10F36448"/>
    <w:rsid w:val="11285E51"/>
    <w:rsid w:val="115A5477"/>
    <w:rsid w:val="11F75BDE"/>
    <w:rsid w:val="12584D88"/>
    <w:rsid w:val="12945F1E"/>
    <w:rsid w:val="131321A0"/>
    <w:rsid w:val="1341363F"/>
    <w:rsid w:val="13882AFA"/>
    <w:rsid w:val="144F2D9B"/>
    <w:rsid w:val="151B639D"/>
    <w:rsid w:val="1528753C"/>
    <w:rsid w:val="157714B6"/>
    <w:rsid w:val="16606718"/>
    <w:rsid w:val="1683253C"/>
    <w:rsid w:val="16B81DEC"/>
    <w:rsid w:val="178972C7"/>
    <w:rsid w:val="179877EC"/>
    <w:rsid w:val="17E575D5"/>
    <w:rsid w:val="17FD3E3D"/>
    <w:rsid w:val="1835615B"/>
    <w:rsid w:val="18515F8F"/>
    <w:rsid w:val="18750BD3"/>
    <w:rsid w:val="18884B36"/>
    <w:rsid w:val="188B31CD"/>
    <w:rsid w:val="18F0757F"/>
    <w:rsid w:val="191B15FA"/>
    <w:rsid w:val="19657F30"/>
    <w:rsid w:val="19AB59B1"/>
    <w:rsid w:val="19DA292B"/>
    <w:rsid w:val="19F43CD7"/>
    <w:rsid w:val="1AA07FAF"/>
    <w:rsid w:val="1AF0527E"/>
    <w:rsid w:val="1B262669"/>
    <w:rsid w:val="1B2F475B"/>
    <w:rsid w:val="1C71645F"/>
    <w:rsid w:val="1CBF698F"/>
    <w:rsid w:val="1CD03485"/>
    <w:rsid w:val="1CD36A74"/>
    <w:rsid w:val="1D040361"/>
    <w:rsid w:val="1D2643DC"/>
    <w:rsid w:val="1D387E05"/>
    <w:rsid w:val="1D6723D0"/>
    <w:rsid w:val="1D970AB7"/>
    <w:rsid w:val="1E854EF5"/>
    <w:rsid w:val="1E8A1752"/>
    <w:rsid w:val="1E8B77E3"/>
    <w:rsid w:val="1EA13671"/>
    <w:rsid w:val="1EEB6B7B"/>
    <w:rsid w:val="1F134BC9"/>
    <w:rsid w:val="1FA83581"/>
    <w:rsid w:val="1FC11B90"/>
    <w:rsid w:val="203A61F2"/>
    <w:rsid w:val="2065066A"/>
    <w:rsid w:val="207F7337"/>
    <w:rsid w:val="21090E4E"/>
    <w:rsid w:val="21094F89"/>
    <w:rsid w:val="21181627"/>
    <w:rsid w:val="21B618F3"/>
    <w:rsid w:val="22225F1D"/>
    <w:rsid w:val="230B1655"/>
    <w:rsid w:val="238724B5"/>
    <w:rsid w:val="23C833CA"/>
    <w:rsid w:val="23E309E0"/>
    <w:rsid w:val="243715C5"/>
    <w:rsid w:val="254C0281"/>
    <w:rsid w:val="254F53B2"/>
    <w:rsid w:val="256A6C11"/>
    <w:rsid w:val="25793126"/>
    <w:rsid w:val="25C2562C"/>
    <w:rsid w:val="26255B3C"/>
    <w:rsid w:val="263B3B15"/>
    <w:rsid w:val="264214D3"/>
    <w:rsid w:val="26BE1A31"/>
    <w:rsid w:val="270744C1"/>
    <w:rsid w:val="281768E6"/>
    <w:rsid w:val="28F645D4"/>
    <w:rsid w:val="292E3C34"/>
    <w:rsid w:val="29457816"/>
    <w:rsid w:val="29495357"/>
    <w:rsid w:val="29BD5647"/>
    <w:rsid w:val="29F701AD"/>
    <w:rsid w:val="2A6061FA"/>
    <w:rsid w:val="2ACD2377"/>
    <w:rsid w:val="2AE41477"/>
    <w:rsid w:val="2B7C4894"/>
    <w:rsid w:val="2B7D448A"/>
    <w:rsid w:val="2B7F36F4"/>
    <w:rsid w:val="2BC06237"/>
    <w:rsid w:val="2CF12878"/>
    <w:rsid w:val="2D365A9A"/>
    <w:rsid w:val="2D373649"/>
    <w:rsid w:val="2D6A081E"/>
    <w:rsid w:val="2D870320"/>
    <w:rsid w:val="2D8D3577"/>
    <w:rsid w:val="2D973A2A"/>
    <w:rsid w:val="2D992B65"/>
    <w:rsid w:val="2E0E1ACA"/>
    <w:rsid w:val="2F0E29F7"/>
    <w:rsid w:val="2FDC166B"/>
    <w:rsid w:val="3026776F"/>
    <w:rsid w:val="30B75A1B"/>
    <w:rsid w:val="30E00AF0"/>
    <w:rsid w:val="32B42531"/>
    <w:rsid w:val="32E73297"/>
    <w:rsid w:val="33A07BE4"/>
    <w:rsid w:val="33C365B8"/>
    <w:rsid w:val="34201087"/>
    <w:rsid w:val="34922F2A"/>
    <w:rsid w:val="34BA6EF0"/>
    <w:rsid w:val="34C07706"/>
    <w:rsid w:val="34EF4346"/>
    <w:rsid w:val="350A79AB"/>
    <w:rsid w:val="36CD3903"/>
    <w:rsid w:val="379D4CFD"/>
    <w:rsid w:val="38FE1BB2"/>
    <w:rsid w:val="3A5F4C48"/>
    <w:rsid w:val="3A6B24FF"/>
    <w:rsid w:val="3A860255"/>
    <w:rsid w:val="3B4E60AE"/>
    <w:rsid w:val="3B744750"/>
    <w:rsid w:val="3BC12354"/>
    <w:rsid w:val="3C214699"/>
    <w:rsid w:val="3C374482"/>
    <w:rsid w:val="3D012483"/>
    <w:rsid w:val="3D9D73F7"/>
    <w:rsid w:val="3E997BFF"/>
    <w:rsid w:val="3EE17330"/>
    <w:rsid w:val="3F033EB5"/>
    <w:rsid w:val="3FF15F9A"/>
    <w:rsid w:val="40A33857"/>
    <w:rsid w:val="423E0EBE"/>
    <w:rsid w:val="42B54BC9"/>
    <w:rsid w:val="43415B6D"/>
    <w:rsid w:val="438C48E7"/>
    <w:rsid w:val="43AA72ED"/>
    <w:rsid w:val="43DA7A6B"/>
    <w:rsid w:val="440B09CE"/>
    <w:rsid w:val="443B01A7"/>
    <w:rsid w:val="45801C85"/>
    <w:rsid w:val="463B43E1"/>
    <w:rsid w:val="469A0F01"/>
    <w:rsid w:val="46DD2039"/>
    <w:rsid w:val="46E131E3"/>
    <w:rsid w:val="47140D77"/>
    <w:rsid w:val="47BB3440"/>
    <w:rsid w:val="489830A8"/>
    <w:rsid w:val="48F54AA4"/>
    <w:rsid w:val="48FD7139"/>
    <w:rsid w:val="490B5559"/>
    <w:rsid w:val="4A856F39"/>
    <w:rsid w:val="4B67256D"/>
    <w:rsid w:val="4B7E13CA"/>
    <w:rsid w:val="4BB22716"/>
    <w:rsid w:val="4BF70576"/>
    <w:rsid w:val="4C44316F"/>
    <w:rsid w:val="4C925FBE"/>
    <w:rsid w:val="4CB81CDB"/>
    <w:rsid w:val="4CEA6683"/>
    <w:rsid w:val="4D26470D"/>
    <w:rsid w:val="4D931670"/>
    <w:rsid w:val="4E292CDB"/>
    <w:rsid w:val="4E366807"/>
    <w:rsid w:val="4EB23368"/>
    <w:rsid w:val="4F021642"/>
    <w:rsid w:val="4F062522"/>
    <w:rsid w:val="4F2014BA"/>
    <w:rsid w:val="4F2E72F4"/>
    <w:rsid w:val="4F5328C2"/>
    <w:rsid w:val="4FCF3A50"/>
    <w:rsid w:val="516A2B6B"/>
    <w:rsid w:val="518A163F"/>
    <w:rsid w:val="51D17082"/>
    <w:rsid w:val="52FD7858"/>
    <w:rsid w:val="535009CC"/>
    <w:rsid w:val="53850FB2"/>
    <w:rsid w:val="53C971BA"/>
    <w:rsid w:val="545976BF"/>
    <w:rsid w:val="555A6458"/>
    <w:rsid w:val="557409DC"/>
    <w:rsid w:val="55E42FA4"/>
    <w:rsid w:val="56282493"/>
    <w:rsid w:val="56392FD2"/>
    <w:rsid w:val="56D5188C"/>
    <w:rsid w:val="56E322E1"/>
    <w:rsid w:val="57963D81"/>
    <w:rsid w:val="57963E56"/>
    <w:rsid w:val="57E21F19"/>
    <w:rsid w:val="58B61FA2"/>
    <w:rsid w:val="5B076556"/>
    <w:rsid w:val="5B162869"/>
    <w:rsid w:val="5B320812"/>
    <w:rsid w:val="5C195ADB"/>
    <w:rsid w:val="5C596864"/>
    <w:rsid w:val="5CCC52B2"/>
    <w:rsid w:val="5D237453"/>
    <w:rsid w:val="5D677890"/>
    <w:rsid w:val="5DAC07DC"/>
    <w:rsid w:val="5DBC7BD9"/>
    <w:rsid w:val="5DE1789F"/>
    <w:rsid w:val="5DEE728C"/>
    <w:rsid w:val="5DFA5220"/>
    <w:rsid w:val="5DFA6B87"/>
    <w:rsid w:val="5E401669"/>
    <w:rsid w:val="5E6B678A"/>
    <w:rsid w:val="5EE7495D"/>
    <w:rsid w:val="5F6153BB"/>
    <w:rsid w:val="60635EE8"/>
    <w:rsid w:val="606E1EDA"/>
    <w:rsid w:val="60AF3DB6"/>
    <w:rsid w:val="616B0D5E"/>
    <w:rsid w:val="62443E46"/>
    <w:rsid w:val="62A17850"/>
    <w:rsid w:val="63073538"/>
    <w:rsid w:val="637272BC"/>
    <w:rsid w:val="639C0AED"/>
    <w:rsid w:val="63C21D26"/>
    <w:rsid w:val="643844C1"/>
    <w:rsid w:val="64C3423A"/>
    <w:rsid w:val="64DF46E5"/>
    <w:rsid w:val="656A3512"/>
    <w:rsid w:val="658A4929"/>
    <w:rsid w:val="659C73AD"/>
    <w:rsid w:val="65B53114"/>
    <w:rsid w:val="65ED2A1B"/>
    <w:rsid w:val="65F5475C"/>
    <w:rsid w:val="660A4813"/>
    <w:rsid w:val="66AC02EF"/>
    <w:rsid w:val="66AE226F"/>
    <w:rsid w:val="67F50255"/>
    <w:rsid w:val="682E1E99"/>
    <w:rsid w:val="694F6E53"/>
    <w:rsid w:val="6A8C7A80"/>
    <w:rsid w:val="6ABC3835"/>
    <w:rsid w:val="6B607C90"/>
    <w:rsid w:val="6B723B44"/>
    <w:rsid w:val="6C400016"/>
    <w:rsid w:val="6CB43ACA"/>
    <w:rsid w:val="6EBE180C"/>
    <w:rsid w:val="6ECA6BC1"/>
    <w:rsid w:val="6EEC3703"/>
    <w:rsid w:val="6EFB4D74"/>
    <w:rsid w:val="6FFB60CB"/>
    <w:rsid w:val="70082791"/>
    <w:rsid w:val="70241D4E"/>
    <w:rsid w:val="70852B02"/>
    <w:rsid w:val="70E54E2D"/>
    <w:rsid w:val="710F1C73"/>
    <w:rsid w:val="711C55FB"/>
    <w:rsid w:val="714E369E"/>
    <w:rsid w:val="71D906FC"/>
    <w:rsid w:val="72026E5C"/>
    <w:rsid w:val="721C217C"/>
    <w:rsid w:val="73B64662"/>
    <w:rsid w:val="73F37195"/>
    <w:rsid w:val="747E6B03"/>
    <w:rsid w:val="74D131EA"/>
    <w:rsid w:val="755002B7"/>
    <w:rsid w:val="75597EAB"/>
    <w:rsid w:val="756E095B"/>
    <w:rsid w:val="75923D16"/>
    <w:rsid w:val="77225AD2"/>
    <w:rsid w:val="77944D3E"/>
    <w:rsid w:val="78443346"/>
    <w:rsid w:val="784A49FB"/>
    <w:rsid w:val="7858071D"/>
    <w:rsid w:val="792E2FE7"/>
    <w:rsid w:val="79B745C6"/>
    <w:rsid w:val="79C770F7"/>
    <w:rsid w:val="7AE51C13"/>
    <w:rsid w:val="7B1812F9"/>
    <w:rsid w:val="7B8B72B2"/>
    <w:rsid w:val="7BD23232"/>
    <w:rsid w:val="7C32269D"/>
    <w:rsid w:val="7D321335"/>
    <w:rsid w:val="7D8B51E9"/>
    <w:rsid w:val="7DBF6D97"/>
    <w:rsid w:val="7E977D02"/>
    <w:rsid w:val="7F007474"/>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38"/>
    <w:qFormat/>
    <w:uiPriority w:val="0"/>
    <w:pPr>
      <w:keepNext/>
      <w:keepLines/>
      <w:numPr>
        <w:ilvl w:val="1"/>
        <w:numId w:val="1"/>
      </w:numPr>
      <w:spacing w:before="120" w:after="120" w:line="360" w:lineRule="auto"/>
      <w:ind w:left="454" w:hanging="170"/>
      <w:outlineLvl w:val="1"/>
    </w:pPr>
    <w:rPr>
      <w:rFonts w:ascii="Arial" w:hAnsi="Arial"/>
      <w:b/>
      <w:bCs/>
      <w:sz w:val="24"/>
      <w:szCs w:val="28"/>
    </w:rPr>
  </w:style>
  <w:style w:type="paragraph" w:styleId="4">
    <w:name w:val="heading 3"/>
    <w:basedOn w:val="1"/>
    <w:next w:val="1"/>
    <w:link w:val="39"/>
    <w:unhideWhenUsed/>
    <w:qFormat/>
    <w:uiPriority w:val="9"/>
    <w:pPr>
      <w:keepNext/>
      <w:keepLines/>
      <w:spacing w:before="260" w:after="260" w:line="416" w:lineRule="auto"/>
      <w:outlineLvl w:val="2"/>
    </w:pPr>
    <w:rPr>
      <w:rFonts w:eastAsia="Batang"/>
      <w:b/>
      <w:bCs/>
      <w:sz w:val="21"/>
      <w:szCs w:val="32"/>
    </w:rPr>
  </w:style>
  <w:style w:type="paragraph" w:styleId="5">
    <w:name w:val="heading 4"/>
    <w:basedOn w:val="1"/>
    <w:next w:val="1"/>
    <w:link w:val="57"/>
    <w:qFormat/>
    <w:uiPriority w:val="0"/>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6">
    <w:name w:val="heading 5"/>
    <w:basedOn w:val="1"/>
    <w:next w:val="1"/>
    <w:link w:val="58"/>
    <w:qFormat/>
    <w:uiPriority w:val="0"/>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21">
    <w:name w:val="Default Paragraph Font"/>
    <w:semiHidden/>
    <w:unhideWhenUsed/>
    <w:qFormat/>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7">
    <w:name w:val="annotation subject"/>
    <w:basedOn w:val="8"/>
    <w:next w:val="8"/>
    <w:link w:val="32"/>
    <w:unhideWhenUsed/>
    <w:qFormat/>
    <w:uiPriority w:val="99"/>
    <w:rPr>
      <w:b/>
      <w:bCs/>
    </w:rPr>
  </w:style>
  <w:style w:type="paragraph" w:styleId="8">
    <w:name w:val="annotation text"/>
    <w:basedOn w:val="1"/>
    <w:link w:val="31"/>
    <w:unhideWhenUsed/>
    <w:qFormat/>
    <w:uiPriority w:val="99"/>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33"/>
    <w:unhideWhenUsed/>
    <w:qFormat/>
    <w:uiPriority w:val="99"/>
    <w:rPr>
      <w:rFonts w:ascii="宋体"/>
      <w:sz w:val="18"/>
      <w:szCs w:val="18"/>
    </w:rPr>
  </w:style>
  <w:style w:type="paragraph" w:styleId="12">
    <w:name w:val="Body Text"/>
    <w:basedOn w:val="1"/>
    <w:link w:val="34"/>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5"/>
    <w:unhideWhenUsed/>
    <w:qFormat/>
    <w:uiPriority w:val="99"/>
    <w:pPr>
      <w:spacing w:after="120"/>
      <w:ind w:left="420" w:leftChars="200"/>
    </w:pPr>
  </w:style>
  <w:style w:type="paragraph" w:styleId="14">
    <w:name w:val="Plain Text"/>
    <w:basedOn w:val="1"/>
    <w:link w:val="52"/>
    <w:unhideWhenUsed/>
    <w:qFormat/>
    <w:uiPriority w:val="99"/>
    <w:pPr>
      <w:spacing w:after="0" w:line="240" w:lineRule="auto"/>
    </w:pPr>
    <w:rPr>
      <w:rFonts w:eastAsia="Calibri"/>
      <w:szCs w:val="21"/>
      <w:lang w:val="en-GB" w:eastAsia="en-US"/>
    </w:rPr>
  </w:style>
  <w:style w:type="paragraph" w:styleId="15">
    <w:name w:val="Date"/>
    <w:basedOn w:val="1"/>
    <w:next w:val="1"/>
    <w:link w:val="46"/>
    <w:unhideWhenUsed/>
    <w:qFormat/>
    <w:uiPriority w:val="99"/>
    <w:pPr>
      <w:ind w:left="100" w:leftChars="2500"/>
    </w:pPr>
  </w:style>
  <w:style w:type="paragraph" w:styleId="16">
    <w:name w:val="Balloon Text"/>
    <w:basedOn w:val="1"/>
    <w:link w:val="27"/>
    <w:unhideWhenUsed/>
    <w:qFormat/>
    <w:uiPriority w:val="99"/>
    <w:pPr>
      <w:spacing w:after="0" w:line="240" w:lineRule="auto"/>
    </w:pPr>
    <w:rPr>
      <w:rFonts w:ascii="Tahoma" w:hAnsi="Tahoma"/>
      <w:sz w:val="16"/>
      <w:szCs w:val="16"/>
    </w:rPr>
  </w:style>
  <w:style w:type="paragraph" w:styleId="17">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2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endnote reference"/>
    <w:unhideWhenUsed/>
    <w:qFormat/>
    <w:uiPriority w:val="99"/>
    <w:rPr>
      <w:vertAlign w:val="superscript"/>
    </w:rPr>
  </w:style>
  <w:style w:type="character" w:styleId="23">
    <w:name w:val="Hyperlink"/>
    <w:unhideWhenUsed/>
    <w:qFormat/>
    <w:uiPriority w:val="99"/>
    <w:rPr>
      <w:color w:val="0000FF"/>
      <w:u w:val="single"/>
    </w:rPr>
  </w:style>
  <w:style w:type="character" w:styleId="24">
    <w:name w:val="annotation reference"/>
    <w:unhideWhenUsed/>
    <w:qFormat/>
    <w:uiPriority w:val="99"/>
    <w:rPr>
      <w:sz w:val="16"/>
      <w:szCs w:val="16"/>
    </w:rPr>
  </w:style>
  <w:style w:type="table" w:styleId="26">
    <w:name w:val="Table Grid"/>
    <w:basedOn w:val="2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7">
    <w:name w:val="批注框文本 字符"/>
    <w:link w:val="16"/>
    <w:semiHidden/>
    <w:qFormat/>
    <w:uiPriority w:val="99"/>
    <w:rPr>
      <w:rFonts w:ascii="Tahoma" w:hAnsi="Tahoma" w:cs="Tahoma"/>
      <w:sz w:val="16"/>
      <w:szCs w:val="16"/>
    </w:rPr>
  </w:style>
  <w:style w:type="character" w:customStyle="1" w:styleId="28">
    <w:name w:val="标题 1 字符"/>
    <w:link w:val="2"/>
    <w:qFormat/>
    <w:uiPriority w:val="99"/>
    <w:rPr>
      <w:rFonts w:ascii="Arial" w:hAnsi="Arial" w:eastAsia="黑体"/>
      <w:b/>
      <w:bCs/>
      <w:sz w:val="30"/>
      <w:szCs w:val="30"/>
      <w:lang w:val="zh-CN"/>
    </w:rPr>
  </w:style>
  <w:style w:type="character" w:customStyle="1" w:styleId="29">
    <w:name w:val="页眉 字符"/>
    <w:link w:val="18"/>
    <w:qFormat/>
    <w:uiPriority w:val="99"/>
    <w:rPr>
      <w:rFonts w:ascii="Arial" w:hAnsi="Arial" w:eastAsia="MS Mincho"/>
      <w:b/>
      <w:szCs w:val="24"/>
      <w:lang w:eastAsia="en-US"/>
    </w:rPr>
  </w:style>
  <w:style w:type="paragraph" w:customStyle="1" w:styleId="3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31">
    <w:name w:val="批注文字 字符"/>
    <w:basedOn w:val="21"/>
    <w:link w:val="8"/>
    <w:qFormat/>
    <w:uiPriority w:val="99"/>
  </w:style>
  <w:style w:type="character" w:customStyle="1" w:styleId="32">
    <w:name w:val="批注主题 字符"/>
    <w:link w:val="7"/>
    <w:semiHidden/>
    <w:qFormat/>
    <w:uiPriority w:val="99"/>
    <w:rPr>
      <w:b/>
      <w:bCs/>
    </w:rPr>
  </w:style>
  <w:style w:type="character" w:customStyle="1" w:styleId="33">
    <w:name w:val="文档结构图 字符"/>
    <w:link w:val="11"/>
    <w:semiHidden/>
    <w:qFormat/>
    <w:uiPriority w:val="99"/>
    <w:rPr>
      <w:rFonts w:ascii="宋体"/>
      <w:sz w:val="18"/>
      <w:szCs w:val="18"/>
    </w:rPr>
  </w:style>
  <w:style w:type="character" w:customStyle="1" w:styleId="34">
    <w:name w:val="正文文本 字符"/>
    <w:link w:val="12"/>
    <w:qFormat/>
    <w:uiPriority w:val="0"/>
    <w:rPr>
      <w:rFonts w:ascii="Times New Roman" w:hAnsi="Times New Roman"/>
      <w:color w:val="0000FF"/>
      <w:kern w:val="2"/>
      <w:sz w:val="21"/>
    </w:rPr>
  </w:style>
  <w:style w:type="character" w:customStyle="1" w:styleId="35">
    <w:name w:val="题注 字符"/>
    <w:link w:val="10"/>
    <w:qFormat/>
    <w:uiPriority w:val="0"/>
    <w:rPr>
      <w:rFonts w:ascii="Times New Roman" w:hAnsi="Times New Roman"/>
      <w:b/>
      <w:bCs/>
      <w:lang w:val="en-GB" w:eastAsia="sv-SE"/>
    </w:rPr>
  </w:style>
  <w:style w:type="paragraph" w:customStyle="1" w:styleId="3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7">
    <w:name w:val="页脚 字符"/>
    <w:link w:val="17"/>
    <w:qFormat/>
    <w:uiPriority w:val="99"/>
    <w:rPr>
      <w:sz w:val="18"/>
      <w:szCs w:val="18"/>
    </w:rPr>
  </w:style>
  <w:style w:type="character" w:customStyle="1" w:styleId="38">
    <w:name w:val="标题 2 字符"/>
    <w:link w:val="3"/>
    <w:qFormat/>
    <w:uiPriority w:val="0"/>
    <w:rPr>
      <w:rFonts w:ascii="Arial" w:hAnsi="Arial"/>
      <w:b/>
      <w:bCs/>
      <w:sz w:val="24"/>
      <w:szCs w:val="28"/>
    </w:rPr>
  </w:style>
  <w:style w:type="character" w:customStyle="1" w:styleId="39">
    <w:name w:val="标题 3 字符"/>
    <w:link w:val="4"/>
    <w:semiHidden/>
    <w:qFormat/>
    <w:uiPriority w:val="9"/>
    <w:rPr>
      <w:rFonts w:eastAsia="Batang"/>
      <w:b/>
      <w:bCs/>
      <w:sz w:val="21"/>
      <w:szCs w:val="32"/>
    </w:rPr>
  </w:style>
  <w:style w:type="paragraph" w:customStyle="1" w:styleId="4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1">
    <w:name w:val="z-窗体顶端1"/>
    <w:basedOn w:val="1"/>
    <w:next w:val="1"/>
    <w:link w:val="4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2">
    <w:name w:val="z-窗体顶端 Char"/>
    <w:link w:val="41"/>
    <w:semiHidden/>
    <w:qFormat/>
    <w:uiPriority w:val="99"/>
    <w:rPr>
      <w:rFonts w:ascii="Arial" w:hAnsi="Arial" w:cs="Arial"/>
      <w:vanish/>
      <w:sz w:val="16"/>
      <w:szCs w:val="16"/>
    </w:rPr>
  </w:style>
  <w:style w:type="character" w:customStyle="1" w:styleId="43">
    <w:name w:val="hps"/>
    <w:basedOn w:val="21"/>
    <w:qFormat/>
    <w:uiPriority w:val="0"/>
  </w:style>
  <w:style w:type="paragraph" w:customStyle="1" w:styleId="44">
    <w:name w:val="z-窗体底端1"/>
    <w:basedOn w:val="1"/>
    <w:next w:val="1"/>
    <w:link w:val="4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5">
    <w:name w:val="z-窗体底端 Char"/>
    <w:link w:val="44"/>
    <w:semiHidden/>
    <w:qFormat/>
    <w:uiPriority w:val="99"/>
    <w:rPr>
      <w:rFonts w:ascii="Arial" w:hAnsi="Arial" w:cs="Arial"/>
      <w:vanish/>
      <w:sz w:val="16"/>
      <w:szCs w:val="16"/>
    </w:rPr>
  </w:style>
  <w:style w:type="character" w:customStyle="1" w:styleId="46">
    <w:name w:val="日期 字符"/>
    <w:link w:val="15"/>
    <w:semiHidden/>
    <w:qFormat/>
    <w:uiPriority w:val="99"/>
    <w:rPr>
      <w:sz w:val="22"/>
      <w:szCs w:val="22"/>
    </w:rPr>
  </w:style>
  <w:style w:type="paragraph" w:customStyle="1" w:styleId="47">
    <w:name w:val="列出段落1"/>
    <w:basedOn w:val="1"/>
    <w:link w:val="60"/>
    <w:qFormat/>
    <w:uiPriority w:val="99"/>
    <w:pPr>
      <w:widowControl w:val="0"/>
      <w:spacing w:after="0" w:line="240" w:lineRule="auto"/>
      <w:ind w:firstLine="420" w:firstLineChars="200"/>
      <w:jc w:val="both"/>
    </w:pPr>
    <w:rPr>
      <w:rFonts w:ascii="Times New Roman" w:hAnsi="Times New Roman"/>
      <w:kern w:val="2"/>
      <w:sz w:val="21"/>
      <w:szCs w:val="24"/>
    </w:rPr>
  </w:style>
  <w:style w:type="paragraph" w:customStyle="1" w:styleId="48">
    <w:name w:val="修订1"/>
    <w:hidden/>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4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0">
    <w:name w:val="short_text"/>
    <w:basedOn w:val="21"/>
    <w:qFormat/>
    <w:uiPriority w:val="0"/>
  </w:style>
  <w:style w:type="paragraph" w:customStyle="1" w:styleId="5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2">
    <w:name w:val="纯文本 字符"/>
    <w:link w:val="14"/>
    <w:qFormat/>
    <w:uiPriority w:val="99"/>
    <w:rPr>
      <w:rFonts w:eastAsia="Calibri"/>
      <w:sz w:val="22"/>
      <w:szCs w:val="21"/>
      <w:lang w:val="en-GB" w:eastAsia="en-US"/>
    </w:rPr>
  </w:style>
  <w:style w:type="paragraph" w:customStyle="1" w:styleId="53">
    <w:name w:val="TAH"/>
    <w:basedOn w:val="54"/>
    <w:link w:val="71"/>
    <w:qFormat/>
    <w:uiPriority w:val="0"/>
    <w:rPr>
      <w:b/>
    </w:rPr>
  </w:style>
  <w:style w:type="paragraph" w:customStyle="1" w:styleId="54">
    <w:name w:val="TAC"/>
    <w:basedOn w:val="1"/>
    <w:link w:val="74"/>
    <w:qFormat/>
    <w:uiPriority w:val="0"/>
    <w:pPr>
      <w:keepNext/>
      <w:keepLines/>
      <w:spacing w:after="0" w:line="240" w:lineRule="auto"/>
      <w:jc w:val="center"/>
    </w:pPr>
    <w:rPr>
      <w:rFonts w:ascii="Arial" w:hAnsi="Arial"/>
      <w:sz w:val="18"/>
      <w:szCs w:val="20"/>
      <w:lang w:val="en-GB" w:eastAsia="en-US"/>
    </w:rPr>
  </w:style>
  <w:style w:type="paragraph" w:customStyle="1" w:styleId="55">
    <w:name w:val="TH"/>
    <w:basedOn w:val="1"/>
    <w:link w:val="72"/>
    <w:qFormat/>
    <w:uiPriority w:val="0"/>
    <w:pPr>
      <w:keepNext/>
      <w:keepLines/>
      <w:spacing w:before="60" w:after="180" w:line="240" w:lineRule="auto"/>
      <w:jc w:val="center"/>
    </w:pPr>
    <w:rPr>
      <w:rFonts w:ascii="Arial" w:hAnsi="Arial"/>
      <w:b/>
      <w:sz w:val="20"/>
      <w:szCs w:val="20"/>
      <w:lang w:val="en-GB" w:eastAsia="en-US"/>
    </w:rPr>
  </w:style>
  <w:style w:type="paragraph" w:customStyle="1" w:styleId="5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7">
    <w:name w:val="标题 4 字符"/>
    <w:link w:val="5"/>
    <w:qFormat/>
    <w:uiPriority w:val="0"/>
    <w:rPr>
      <w:rFonts w:ascii="Times New Roman" w:hAnsi="Times New Roman"/>
      <w:b/>
      <w:sz w:val="28"/>
      <w:szCs w:val="28"/>
      <w:lang w:val="en-GB"/>
    </w:rPr>
  </w:style>
  <w:style w:type="character" w:customStyle="1" w:styleId="58">
    <w:name w:val="标题 5 字符"/>
    <w:link w:val="6"/>
    <w:qFormat/>
    <w:uiPriority w:val="0"/>
    <w:rPr>
      <w:rFonts w:ascii="Times New Roman" w:hAnsi="Times New Roman"/>
      <w:b/>
      <w:sz w:val="24"/>
      <w:szCs w:val="24"/>
      <w:lang w:val="en-GB"/>
    </w:rPr>
  </w:style>
  <w:style w:type="character" w:customStyle="1" w:styleId="59">
    <w:name w:val="apple-converted-space"/>
    <w:basedOn w:val="21"/>
    <w:qFormat/>
    <w:uiPriority w:val="0"/>
  </w:style>
  <w:style w:type="character" w:customStyle="1" w:styleId="60">
    <w:name w:val="列出段落 Char"/>
    <w:link w:val="47"/>
    <w:qFormat/>
    <w:locked/>
    <w:uiPriority w:val="34"/>
    <w:rPr>
      <w:rFonts w:ascii="Times New Roman" w:hAnsi="Times New Roman"/>
      <w:kern w:val="2"/>
      <w:sz w:val="21"/>
      <w:szCs w:val="24"/>
    </w:rPr>
  </w:style>
  <w:style w:type="character" w:customStyle="1" w:styleId="61">
    <w:name w:val="keyword"/>
    <w:basedOn w:val="21"/>
    <w:qFormat/>
    <w:uiPriority w:val="0"/>
  </w:style>
  <w:style w:type="paragraph" w:customStyle="1" w:styleId="6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3">
    <w:name w:val="Doc-text2"/>
    <w:basedOn w:val="1"/>
    <w:link w:val="6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Doc-text2 Char"/>
    <w:link w:val="63"/>
    <w:qFormat/>
    <w:uiPriority w:val="0"/>
    <w:rPr>
      <w:rFonts w:ascii="Arial" w:hAnsi="Arial" w:eastAsia="MS Mincho"/>
      <w:szCs w:val="24"/>
      <w:lang w:val="en-GB" w:eastAsia="en-GB"/>
    </w:rPr>
  </w:style>
  <w:style w:type="character" w:customStyle="1" w:styleId="65">
    <w:name w:val="正文文本缩进 字符"/>
    <w:link w:val="13"/>
    <w:qFormat/>
    <w:uiPriority w:val="99"/>
    <w:rPr>
      <w:sz w:val="22"/>
      <w:szCs w:val="22"/>
    </w:rPr>
  </w:style>
  <w:style w:type="character" w:customStyle="1" w:styleId="66">
    <w:name w:val="ZGSM"/>
    <w:qFormat/>
    <w:uiPriority w:val="0"/>
  </w:style>
  <w:style w:type="paragraph" w:customStyle="1" w:styleId="67">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8">
    <w:name w:val="B1"/>
    <w:basedOn w:val="19"/>
    <w:link w:val="69"/>
    <w:qFormat/>
    <w:uiPriority w:val="0"/>
    <w:pPr>
      <w:spacing w:after="180" w:line="240" w:lineRule="auto"/>
      <w:ind w:left="568" w:hanging="284" w:firstLineChars="0"/>
      <w:contextualSpacing w:val="0"/>
    </w:pPr>
    <w:rPr>
      <w:rFonts w:ascii="Times New Roman" w:hAnsi="Times New Roman"/>
      <w:sz w:val="20"/>
      <w:szCs w:val="20"/>
      <w:lang w:val="en-GB" w:eastAsia="en-US"/>
    </w:rPr>
  </w:style>
  <w:style w:type="character" w:customStyle="1" w:styleId="69">
    <w:name w:val="B1 (文字)"/>
    <w:link w:val="68"/>
    <w:qFormat/>
    <w:locked/>
    <w:uiPriority w:val="0"/>
    <w:rPr>
      <w:rFonts w:ascii="Times New Roman" w:hAnsi="Times New Roman" w:eastAsia="宋体"/>
      <w:lang w:val="en-GB" w:eastAsia="en-US"/>
    </w:rPr>
  </w:style>
  <w:style w:type="paragraph" w:customStyle="1" w:styleId="70">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character" w:customStyle="1" w:styleId="71">
    <w:name w:val="TAH Char"/>
    <w:link w:val="53"/>
    <w:qFormat/>
    <w:locked/>
    <w:uiPriority w:val="0"/>
    <w:rPr>
      <w:rFonts w:ascii="Arial" w:hAnsi="Arial"/>
      <w:b/>
      <w:sz w:val="18"/>
      <w:lang w:val="en-GB" w:eastAsia="en-US"/>
    </w:rPr>
  </w:style>
  <w:style w:type="character" w:customStyle="1" w:styleId="72">
    <w:name w:val="TH Char"/>
    <w:link w:val="55"/>
    <w:qFormat/>
    <w:uiPriority w:val="0"/>
    <w:rPr>
      <w:rFonts w:ascii="Arial" w:hAnsi="Arial"/>
      <w:b/>
      <w:lang w:val="en-GB" w:eastAsia="en-US"/>
    </w:rPr>
  </w:style>
  <w:style w:type="character" w:customStyle="1" w:styleId="73">
    <w:name w:val="TAH Car"/>
    <w:qFormat/>
    <w:locked/>
    <w:uiPriority w:val="0"/>
    <w:rPr>
      <w:rFonts w:ascii="Arial" w:hAnsi="Arial" w:eastAsia="Times New Roman"/>
      <w:b/>
      <w:sz w:val="18"/>
    </w:rPr>
  </w:style>
  <w:style w:type="character" w:customStyle="1" w:styleId="74">
    <w:name w:val="TAC Char"/>
    <w:link w:val="54"/>
    <w:qFormat/>
    <w:locked/>
    <w:uiPriority w:val="0"/>
    <w:rPr>
      <w:rFonts w:ascii="Arial" w:hAnsi="Arial"/>
      <w:sz w:val="18"/>
      <w:lang w:val="en-GB" w:eastAsia="en-US"/>
    </w:rPr>
  </w:style>
  <w:style w:type="paragraph" w:customStyle="1" w:styleId="75">
    <w:name w:val="列出段落2"/>
    <w:basedOn w:val="1"/>
    <w:unhideWhenUsed/>
    <w:qFormat/>
    <w:uiPriority w:val="99"/>
    <w:pPr>
      <w:ind w:firstLine="420" w:firstLineChars="200"/>
    </w:pPr>
  </w:style>
  <w:style w:type="paragraph" w:customStyle="1" w:styleId="76">
    <w:name w:val="列出段落3"/>
    <w:basedOn w:val="1"/>
    <w:qFormat/>
    <w:uiPriority w:val="99"/>
    <w:pPr>
      <w:ind w:left="720"/>
      <w:contextualSpacing/>
    </w:pPr>
  </w:style>
  <w:style w:type="paragraph" w:customStyle="1" w:styleId="77">
    <w:name w:val="_Style 1"/>
    <w:basedOn w:val="1"/>
    <w:qFormat/>
    <w:uiPriority w:val="34"/>
    <w:pPr>
      <w:ind w:left="840" w:leftChars="400"/>
    </w:pPr>
  </w:style>
  <w:style w:type="paragraph" w:customStyle="1" w:styleId="78">
    <w:name w:val="_Style 2"/>
    <w:basedOn w:val="1"/>
    <w:qFormat/>
    <w:uiPriority w:val="34"/>
    <w:pPr>
      <w:ind w:left="840" w:leftChars="400"/>
    </w:pPr>
  </w:style>
  <w:style w:type="paragraph" w:styleId="79">
    <w:name w:val="List Paragraph"/>
    <w:basedOn w:val="1"/>
    <w:qFormat/>
    <w:uiPriority w:val="99"/>
    <w:pPr>
      <w:ind w:firstLine="420" w:firstLineChars="200"/>
    </w:pPr>
  </w:style>
  <w:style w:type="paragraph" w:customStyle="1" w:styleId="80">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rPr>
  </w:style>
  <w:style w:type="paragraph" w:customStyle="1" w:styleId="81">
    <w:name w:val="3GPP_Header"/>
    <w:basedOn w:val="12"/>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 Type="http://schemas.openxmlformats.org/officeDocument/2006/relationships/oleObject" Target="embeddings/oleObject8.bin"/><Relationship Id="rId21" Type="http://schemas.openxmlformats.org/officeDocument/2006/relationships/image" Target="media/image11.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C5148-447A-4E0F-BBC7-9B4911FE2E67}">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8</Pages>
  <Words>2113</Words>
  <Characters>12050</Characters>
  <Lines>100</Lines>
  <Paragraphs>28</Paragraphs>
  <TotalTime>25</TotalTime>
  <ScaleCrop>false</ScaleCrop>
  <LinksUpToDate>false</LinksUpToDate>
  <CharactersWithSpaces>14135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2018-09-20T04:20:00Z</dcterms:created>
  <dc:creator>ZTE</dc:creator>
  <cp:lastModifiedBy>00081292</cp:lastModifiedBy>
  <dcterms:modified xsi:type="dcterms:W3CDTF">2019-02-14T03:53:28Z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